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9A781D" w:rsidRPr="00D65C1F" w14:paraId="306CF053" w14:textId="77777777" w:rsidTr="006711B8">
        <w:trPr>
          <w:trHeight w:val="300"/>
        </w:trPr>
        <w:tc>
          <w:tcPr>
            <w:tcW w:w="3720" w:type="dxa"/>
            <w:tcBorders>
              <w:top w:val="single" w:sz="6" w:space="0" w:color="3E00FF"/>
              <w:left w:val="single" w:sz="6" w:space="0" w:color="3E00FF"/>
              <w:bottom w:val="nil"/>
              <w:right w:val="nil"/>
            </w:tcBorders>
            <w:shd w:val="clear" w:color="auto" w:fill="3E00FF"/>
            <w:hideMark/>
          </w:tcPr>
          <w:p w14:paraId="306CF051" w14:textId="77777777" w:rsidR="00181CC4" w:rsidRPr="00D65C1F" w:rsidRDefault="00D65C1F" w:rsidP="006711B8">
            <w:pPr>
              <w:rPr>
                <w:b/>
                <w:bCs/>
                <w:lang w:val="de-DE"/>
              </w:rPr>
            </w:pPr>
            <w:r w:rsidRPr="00D65C1F">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306CF052" w14:textId="77777777" w:rsidR="00181CC4" w:rsidRPr="00D65C1F" w:rsidRDefault="00D65C1F" w:rsidP="006711B8">
            <w:pPr>
              <w:rPr>
                <w:b/>
                <w:bCs/>
                <w:lang w:val="de-DE"/>
              </w:rPr>
            </w:pPr>
            <w:r w:rsidRPr="00D65C1F">
              <w:rPr>
                <w:b/>
                <w:bCs/>
                <w:lang w:val="de-DE"/>
              </w:rPr>
              <w:t> </w:t>
            </w:r>
          </w:p>
        </w:tc>
      </w:tr>
      <w:tr w:rsidR="009A781D" w:rsidRPr="00D65C1F" w14:paraId="306CF05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54" w14:textId="77777777" w:rsidR="00181CC4" w:rsidRPr="00D65C1F" w:rsidRDefault="00D65C1F" w:rsidP="006711B8">
            <w:pPr>
              <w:rPr>
                <w:b/>
                <w:bCs/>
              </w:rPr>
            </w:pPr>
            <w:r w:rsidRPr="00D65C1F">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55" w14:textId="77777777" w:rsidR="00181CC4" w:rsidRPr="00D65C1F" w:rsidRDefault="00D65C1F" w:rsidP="00181CC4">
            <w:pPr>
              <w:rPr>
                <w:lang w:val="de-DE"/>
              </w:rPr>
            </w:pPr>
            <w:hyperlink r:id="rId12" w:tooltip="https://softwareone.sharepoint.com/sites/GlobalMarketing2/Shared%20Documents/01%20Campaigns%20and%20Content/Jan24%20Nav%20Content/Image%20assets/business-outcomes/AdobeStock_699929032.jpeg?web=1" w:history="1">
              <w:r w:rsidRPr="00D65C1F">
                <w:rPr>
                  <w:rFonts w:ascii="Arial" w:eastAsia="Arial" w:hAnsi="Arial" w:cs="Arial"/>
                  <w:color w:val="3E00FF"/>
                  <w:szCs w:val="22"/>
                  <w:u w:val="single"/>
                  <w:bdr w:val="nil"/>
                  <w:lang w:val="es-ES"/>
                </w:rPr>
                <w:t>AdobeStock_699929032.jpeg</w:t>
              </w:r>
            </w:hyperlink>
          </w:p>
          <w:p w14:paraId="306CF056" w14:textId="77777777" w:rsidR="00181CC4" w:rsidRPr="00D65C1F" w:rsidRDefault="00D65C1F" w:rsidP="00181CC4">
            <w:pPr>
              <w:rPr>
                <w:lang w:val="de-DE"/>
              </w:rPr>
            </w:pPr>
            <w:r w:rsidRPr="00D65C1F">
              <w:rPr>
                <w:noProof/>
              </w:rPr>
              <w:drawing>
                <wp:inline distT="0" distB="0" distL="0" distR="0" wp14:anchorId="306CF113" wp14:editId="36171880">
                  <wp:extent cx="720000" cy="360000"/>
                  <wp:effectExtent l="0" t="0" r="4445" b="2540"/>
                  <wp:docPr id="17911318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41227"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p w14:paraId="306CF057" w14:textId="77777777" w:rsidR="00181CC4" w:rsidRPr="00D65C1F" w:rsidRDefault="00D65C1F" w:rsidP="00181CC4">
            <w:pPr>
              <w:rPr>
                <w:b/>
                <w:bCs/>
                <w:sz w:val="36"/>
                <w:szCs w:val="36"/>
              </w:rPr>
            </w:pPr>
            <w:r w:rsidRPr="00D65C1F">
              <w:rPr>
                <w:rFonts w:ascii="Arial" w:eastAsia="Arial" w:hAnsi="Arial" w:cs="Arial"/>
                <w:b/>
                <w:bCs/>
                <w:sz w:val="36"/>
                <w:szCs w:val="36"/>
                <w:bdr w:val="nil"/>
                <w:lang w:val="es-ES"/>
              </w:rPr>
              <w:t>Lograr la excelencia operativa. Con el diseño</w:t>
            </w:r>
          </w:p>
        </w:tc>
      </w:tr>
      <w:tr w:rsidR="009A781D" w:rsidRPr="00D65C1F" w14:paraId="306CF05D"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59" w14:textId="77777777" w:rsidR="00181CC4" w:rsidRPr="00D65C1F" w:rsidRDefault="00D65C1F" w:rsidP="006711B8">
            <w:pPr>
              <w:rPr>
                <w:b/>
                <w:bCs/>
              </w:rPr>
            </w:pPr>
            <w:r w:rsidRPr="00D65C1F">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306CF05A"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Excelencia operativa</w:t>
            </w:r>
          </w:p>
          <w:p w14:paraId="306CF05B" w14:textId="77777777" w:rsidR="00181CC4" w:rsidRPr="00D65C1F" w:rsidRDefault="00D65C1F" w:rsidP="00181CC4">
            <w:r w:rsidRPr="00D65C1F">
              <w:rPr>
                <w:rFonts w:ascii="Arial" w:eastAsia="Arial" w:hAnsi="Arial" w:cs="Arial"/>
                <w:szCs w:val="22"/>
                <w:bdr w:val="nil"/>
                <w:lang w:val="es-ES"/>
              </w:rPr>
              <w:t>La excelencia operativa consiste en optimizar los procesos y sistemas empresariales para lograr mejores resultados. ¿Qué se consigue? Más eficiencia, menos residuos y costes, crecimiento más rápido, mejora de la calidad y mayor satisfacción del cliente.</w:t>
            </w:r>
          </w:p>
          <w:p w14:paraId="306CF05C" w14:textId="77777777" w:rsidR="00181CC4" w:rsidRPr="00D65C1F" w:rsidRDefault="00D65C1F" w:rsidP="00181CC4">
            <w:r w:rsidRPr="00D65C1F">
              <w:rPr>
                <w:rFonts w:ascii="Arial" w:eastAsia="Arial" w:hAnsi="Arial" w:cs="Arial"/>
                <w:szCs w:val="22"/>
                <w:bdr w:val="nil"/>
                <w:lang w:val="es-ES"/>
              </w:rPr>
              <w:t>Pero hoy en día, la excelencia operativa no solo consiste en hacer las cosas bien. Consiste en encontrar una forma coherente de trabajar para lograr un objetivo común en toda la organización. Las organizaciones que gozan de excelencia operativa aúnan procesos, sistemas, cultura, comportamiento, mentalidad y prácticas cotidianas para apoyar la misión de la organización.</w:t>
            </w:r>
          </w:p>
        </w:tc>
      </w:tr>
      <w:tr w:rsidR="009A781D" w:rsidRPr="00D65C1F" w14:paraId="306CF061"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5E" w14:textId="77777777" w:rsidR="00181CC4" w:rsidRPr="00D65C1F" w:rsidRDefault="00D65C1F" w:rsidP="006711B8">
            <w:pPr>
              <w:rPr>
                <w:b/>
                <w:bCs/>
              </w:rPr>
            </w:pPr>
            <w:r w:rsidRPr="00D65C1F">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306CF05F"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Sentamos las bases de la excelencia</w:t>
            </w:r>
          </w:p>
          <w:p w14:paraId="306CF060" w14:textId="77777777" w:rsidR="00181CC4" w:rsidRPr="00D65C1F" w:rsidRDefault="00D65C1F" w:rsidP="00181CC4">
            <w:r w:rsidRPr="00D65C1F">
              <w:rPr>
                <w:rFonts w:ascii="Arial" w:eastAsia="Arial" w:hAnsi="Arial" w:cs="Arial"/>
                <w:szCs w:val="22"/>
                <w:bdr w:val="nil"/>
                <w:lang w:val="es-ES"/>
              </w:rPr>
              <w:t>SoftwareOne trabaja codo con codo contigo para conocer tus objetivos inmediatos y el propósito general de tu empresa. Nos aseguramos de que consigas un alto rendimiento y eficiencia en los procesos empresariales. Y lo hacemos integrando tecnologías y estrategias digitales. Esto incluye mejorar la automatización del proceso de trabajo, tomar decisiones basadas en datos y optimizar la utilización de recursos. Observamos el panorama general y nos centramos en los pequeños detalles para mejorar la excelencia operativa. Así es como lo hacemos:</w:t>
            </w:r>
          </w:p>
        </w:tc>
      </w:tr>
      <w:tr w:rsidR="009A781D" w:rsidRPr="00D65C1F" w14:paraId="306CF06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62" w14:textId="77777777" w:rsidR="00181CC4" w:rsidRPr="00D65C1F" w:rsidRDefault="00D65C1F" w:rsidP="006711B8">
            <w:pPr>
              <w:rPr>
                <w:b/>
                <w:bCs/>
              </w:rPr>
            </w:pPr>
            <w:r w:rsidRPr="00D65C1F">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63" w14:textId="77777777" w:rsidR="00181CC4" w:rsidRPr="00D65C1F" w:rsidRDefault="00D65C1F" w:rsidP="00181CC4">
            <w:pPr>
              <w:rPr>
                <w:lang w:val="de-DE"/>
              </w:rPr>
            </w:pPr>
            <w:hyperlink r:id="rId14" w:history="1">
              <w:r w:rsidRPr="00D65C1F">
                <w:rPr>
                  <w:rFonts w:ascii="Arial" w:eastAsia="Arial" w:hAnsi="Arial" w:cs="Arial"/>
                  <w:color w:val="3E00FF"/>
                  <w:szCs w:val="22"/>
                  <w:u w:val="single"/>
                  <w:bdr w:val="nil"/>
                  <w:lang w:val="es-ES"/>
                </w:rPr>
                <w:t>GettyImages-1200748066</w:t>
              </w:r>
            </w:hyperlink>
          </w:p>
          <w:p w14:paraId="306CF064" w14:textId="77777777" w:rsidR="00181CC4" w:rsidRPr="00D65C1F" w:rsidRDefault="00D65C1F" w:rsidP="00181CC4">
            <w:r w:rsidRPr="00D65C1F">
              <w:rPr>
                <w:noProof/>
              </w:rPr>
              <w:drawing>
                <wp:inline distT="0" distB="0" distL="0" distR="0" wp14:anchorId="306CF115" wp14:editId="306CF116">
                  <wp:extent cx="720000" cy="479452"/>
                  <wp:effectExtent l="0" t="0" r="4445" b="0"/>
                  <wp:docPr id="134849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20951" name=""/>
                          <pic:cNvPicPr/>
                        </pic:nvPicPr>
                        <pic:blipFill>
                          <a:blip r:embed="rId15"/>
                          <a:stretch>
                            <a:fillRect/>
                          </a:stretch>
                        </pic:blipFill>
                        <pic:spPr>
                          <a:xfrm>
                            <a:off x="0" y="0"/>
                            <a:ext cx="720000" cy="479452"/>
                          </a:xfrm>
                          <a:prstGeom prst="rect">
                            <a:avLst/>
                          </a:prstGeom>
                        </pic:spPr>
                      </pic:pic>
                    </a:graphicData>
                  </a:graphic>
                </wp:inline>
              </w:drawing>
            </w:r>
          </w:p>
          <w:p w14:paraId="306CF065"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Trabajar en la nube</w:t>
            </w:r>
          </w:p>
          <w:p w14:paraId="306CF066" w14:textId="77777777" w:rsidR="00181CC4" w:rsidRPr="00D65C1F" w:rsidRDefault="00D65C1F" w:rsidP="00181CC4">
            <w:r w:rsidRPr="00D65C1F">
              <w:rPr>
                <w:rFonts w:ascii="Arial" w:eastAsia="Arial" w:hAnsi="Arial" w:cs="Arial"/>
                <w:szCs w:val="22"/>
                <w:bdr w:val="nil"/>
                <w:lang w:val="es-ES"/>
              </w:rPr>
              <w:lastRenderedPageBreak/>
              <w:t>Consigue la excelencia operativa en la nube con un plan posterior a la migración que garantice seguir las mejores prácticas de gobernanza, seguridad y conformidad, junto con un marco bien diseñado. Muchas organizaciones carecen de una postura y una estrategia de seguridad bien definidas, o no cuentan con políticas de gestión de infraestructuras, datos, acceso y detección de incidentes. También puedes necesitar procesos y procedimientos establecidos para mejorar la eficiencia y la colaboración y agilizar la entrega de software con DevOps. SoftwareOne trabaja contigo para crear sistemas que funcionen para ti.</w:t>
            </w:r>
          </w:p>
          <w:p w14:paraId="306CF067" w14:textId="07CA9C16" w:rsidR="00181CC4" w:rsidRPr="00D65C1F" w:rsidRDefault="00D65C1F" w:rsidP="00181CC4">
            <w:r w:rsidRPr="00D65C1F">
              <w:rPr>
                <w:rFonts w:ascii="Arial" w:eastAsia="Arial" w:hAnsi="Arial" w:cs="Arial"/>
                <w:szCs w:val="22"/>
                <w:bdr w:val="nil"/>
                <w:lang w:val="es-ES"/>
              </w:rPr>
              <w:t>Descubr</w:t>
            </w:r>
            <w:r w:rsidR="00467ADA">
              <w:rPr>
                <w:rFonts w:ascii="Arial" w:eastAsia="Arial" w:hAnsi="Arial" w:cs="Arial"/>
                <w:szCs w:val="22"/>
                <w:bdr w:val="nil"/>
                <w:lang w:val="es-ES"/>
              </w:rPr>
              <w:t>e</w:t>
            </w:r>
            <w:r w:rsidRPr="00D65C1F">
              <w:rPr>
                <w:rFonts w:ascii="Arial" w:eastAsia="Arial" w:hAnsi="Arial" w:cs="Arial"/>
                <w:szCs w:val="22"/>
                <w:bdr w:val="nil"/>
                <w:lang w:val="es-ES"/>
              </w:rPr>
              <w:t xml:space="preserve"> nuestros servicios gestionados en la nube &gt; </w:t>
            </w:r>
            <w:hyperlink r:id="rId16" w:history="1">
              <w:r w:rsidRPr="00D65C1F">
                <w:rPr>
                  <w:rFonts w:ascii="Arial" w:eastAsia="Arial" w:hAnsi="Arial" w:cs="Arial"/>
                  <w:color w:val="3E00FF"/>
                  <w:szCs w:val="22"/>
                  <w:u w:val="single"/>
                  <w:bdr w:val="nil"/>
                  <w:lang w:val="es-ES"/>
                </w:rPr>
                <w:t>https://www.softwareone.com/en/cloud-services/cloud-managed-services</w:t>
              </w:r>
            </w:hyperlink>
          </w:p>
        </w:tc>
      </w:tr>
      <w:tr w:rsidR="009A781D" w:rsidRPr="00D65C1F" w14:paraId="306CF06F"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69" w14:textId="77777777" w:rsidR="00181CC4" w:rsidRPr="00D65C1F" w:rsidRDefault="00D65C1F" w:rsidP="006711B8">
            <w:pPr>
              <w:rPr>
                <w:b/>
                <w:bCs/>
              </w:rPr>
            </w:pPr>
            <w:r w:rsidRPr="00D65C1F">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6A" w14:textId="77777777" w:rsidR="00181CC4" w:rsidRPr="00D65C1F" w:rsidRDefault="00D65C1F" w:rsidP="00181CC4">
            <w:pPr>
              <w:rPr>
                <w:lang w:val="de-DE"/>
              </w:rPr>
            </w:pPr>
            <w:hyperlink r:id="rId17" w:history="1">
              <w:r w:rsidRPr="00D65C1F">
                <w:rPr>
                  <w:rFonts w:ascii="Arial" w:eastAsia="Arial" w:hAnsi="Arial" w:cs="Arial"/>
                  <w:color w:val="3E00FF"/>
                  <w:szCs w:val="22"/>
                  <w:u w:val="single"/>
                  <w:bdr w:val="nil"/>
                  <w:lang w:val="es-ES"/>
                </w:rPr>
                <w:t>GettyImages-828287836</w:t>
              </w:r>
            </w:hyperlink>
          </w:p>
          <w:p w14:paraId="306CF06B" w14:textId="77777777" w:rsidR="00181CC4" w:rsidRPr="00D65C1F" w:rsidRDefault="00D65C1F" w:rsidP="00181CC4">
            <w:pPr>
              <w:rPr>
                <w:b/>
                <w:bCs/>
                <w:sz w:val="28"/>
                <w:szCs w:val="24"/>
              </w:rPr>
            </w:pPr>
            <w:r w:rsidRPr="00D65C1F">
              <w:rPr>
                <w:b/>
                <w:bCs/>
                <w:noProof/>
                <w:sz w:val="28"/>
                <w:szCs w:val="24"/>
              </w:rPr>
              <w:drawing>
                <wp:inline distT="0" distB="0" distL="0" distR="0" wp14:anchorId="306CF117" wp14:editId="306CF118">
                  <wp:extent cx="720000" cy="479826"/>
                  <wp:effectExtent l="0" t="0" r="4445" b="0"/>
                  <wp:docPr id="101512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35124" name=""/>
                          <pic:cNvPicPr/>
                        </pic:nvPicPr>
                        <pic:blipFill>
                          <a:blip r:embed="rId18"/>
                          <a:stretch>
                            <a:fillRect/>
                          </a:stretch>
                        </pic:blipFill>
                        <pic:spPr>
                          <a:xfrm>
                            <a:off x="0" y="0"/>
                            <a:ext cx="720000" cy="479826"/>
                          </a:xfrm>
                          <a:prstGeom prst="rect">
                            <a:avLst/>
                          </a:prstGeom>
                        </pic:spPr>
                      </pic:pic>
                    </a:graphicData>
                  </a:graphic>
                </wp:inline>
              </w:drawing>
            </w:r>
          </w:p>
          <w:p w14:paraId="306CF06C"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Los datos, un pilar fundamental</w:t>
            </w:r>
          </w:p>
          <w:p w14:paraId="306CF06D" w14:textId="77777777" w:rsidR="00181CC4" w:rsidRPr="00D65C1F" w:rsidRDefault="00D65C1F" w:rsidP="00181CC4">
            <w:r w:rsidRPr="00D65C1F">
              <w:rPr>
                <w:rFonts w:ascii="Arial" w:eastAsia="Arial" w:hAnsi="Arial" w:cs="Arial"/>
                <w:szCs w:val="22"/>
                <w:bdr w:val="nil"/>
                <w:lang w:val="es-ES"/>
              </w:rPr>
              <w:t>Las empresas con excelencia operativa toman decisiones basadas en datos, no hacen conjeturas. Los servicios Data Foundations de SoftwareOne te permiten transformarte en una empresa basada en datos de manera sencilla, ahorrándote toda la complejidad. Destapamos el potencial de tus datos, los adaptamos a tus objetivos empresariales y elaboramos una hoja de ruta para que logres esa transformación. De esta forma se mejora la toma de decisiones, aumenta la eficacia operativa, optimiza los costes, garantiza la gobernanza de los datos y mitiga los riesgos y los problemas de conformidad.</w:t>
            </w:r>
          </w:p>
          <w:p w14:paraId="306CF06E" w14:textId="77777777" w:rsidR="00181CC4" w:rsidRPr="00D65C1F" w:rsidRDefault="00D65C1F" w:rsidP="00181CC4">
            <w:r w:rsidRPr="00D65C1F">
              <w:rPr>
                <w:rFonts w:ascii="Arial" w:eastAsia="Arial" w:hAnsi="Arial" w:cs="Arial"/>
                <w:szCs w:val="22"/>
                <w:bdr w:val="nil"/>
                <w:lang w:val="es-ES"/>
              </w:rPr>
              <w:t>Descubre nuestros servicios Data Foundations &gt; https://www.softwareone.com/en/data-and-ai-services/data-foundations</w:t>
            </w:r>
          </w:p>
        </w:tc>
      </w:tr>
      <w:tr w:rsidR="009A781D" w:rsidRPr="00D65C1F" w14:paraId="306CF076"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70" w14:textId="77777777" w:rsidR="00181CC4" w:rsidRPr="00D65C1F" w:rsidRDefault="00D65C1F" w:rsidP="006711B8">
            <w:pPr>
              <w:rPr>
                <w:b/>
                <w:bCs/>
              </w:rPr>
            </w:pPr>
            <w:r w:rsidRPr="00D65C1F">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71" w14:textId="77777777" w:rsidR="00181CC4" w:rsidRPr="00D65C1F" w:rsidRDefault="00D65C1F" w:rsidP="00181CC4">
            <w:pPr>
              <w:rPr>
                <w:lang w:val="de-DE"/>
              </w:rPr>
            </w:pPr>
            <w:hyperlink r:id="rId19" w:history="1">
              <w:r w:rsidRPr="00D65C1F">
                <w:rPr>
                  <w:rFonts w:ascii="Arial" w:eastAsia="Arial" w:hAnsi="Arial" w:cs="Arial"/>
                  <w:color w:val="3E00FF"/>
                  <w:szCs w:val="22"/>
                  <w:u w:val="single"/>
                  <w:bdr w:val="nil"/>
                  <w:lang w:val="es-ES"/>
                </w:rPr>
                <w:t>alessandro-bianchi-_kdTyfnUFAc-unsplash</w:t>
              </w:r>
            </w:hyperlink>
          </w:p>
          <w:p w14:paraId="306CF072" w14:textId="77777777" w:rsidR="00181CC4" w:rsidRPr="00D65C1F" w:rsidRDefault="00D65C1F" w:rsidP="00181CC4">
            <w:r w:rsidRPr="00D65C1F">
              <w:rPr>
                <w:noProof/>
              </w:rPr>
              <w:lastRenderedPageBreak/>
              <w:drawing>
                <wp:inline distT="0" distB="0" distL="0" distR="0" wp14:anchorId="306CF119" wp14:editId="306CF11A">
                  <wp:extent cx="720000" cy="1102847"/>
                  <wp:effectExtent l="0" t="0" r="4445" b="2540"/>
                  <wp:docPr id="2141474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3166" name=""/>
                          <pic:cNvPicPr/>
                        </pic:nvPicPr>
                        <pic:blipFill>
                          <a:blip r:embed="rId20"/>
                          <a:stretch>
                            <a:fillRect/>
                          </a:stretch>
                        </pic:blipFill>
                        <pic:spPr>
                          <a:xfrm>
                            <a:off x="0" y="0"/>
                            <a:ext cx="720000" cy="1102847"/>
                          </a:xfrm>
                          <a:prstGeom prst="rect">
                            <a:avLst/>
                          </a:prstGeom>
                        </pic:spPr>
                      </pic:pic>
                    </a:graphicData>
                  </a:graphic>
                </wp:inline>
              </w:drawing>
            </w:r>
          </w:p>
          <w:p w14:paraId="306CF073"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Modernizar SAP</w:t>
            </w:r>
          </w:p>
          <w:p w14:paraId="306CF074" w14:textId="77777777" w:rsidR="00181CC4" w:rsidRPr="00D65C1F" w:rsidRDefault="00D65C1F" w:rsidP="00181CC4">
            <w:r w:rsidRPr="00D65C1F">
              <w:rPr>
                <w:rFonts w:ascii="Arial" w:eastAsia="Arial" w:hAnsi="Arial" w:cs="Arial"/>
                <w:szCs w:val="22"/>
                <w:bdr w:val="nil"/>
                <w:lang w:val="es-ES"/>
              </w:rPr>
              <w:t>Modernizar tus sistemas SAP es una tarea enorme que exige definir responsabilidades operativas claras para lograr tanto la transparencia de los costes como la eficacia de la gestión. SoftwareOne te ayuda a encontrar el camino de la excelencia operativa para tus sistemas SAP. Evaluamos tu arquitectura en la nube en función de requisitos no funcionales para garantizar un rendimiento y una resistencia óptimos con el tamaño adecuado y unos acuerdos de nivel de servicio adecuados. Damos prioridad a la seguridad de los datos y al cumplimiento de la normativa, y optimizamos el coste total de propiedad para ofrecerte el mejor servicio.</w:t>
            </w:r>
          </w:p>
          <w:p w14:paraId="306CF075" w14:textId="77777777" w:rsidR="00181CC4" w:rsidRPr="00D65C1F" w:rsidRDefault="00D65C1F" w:rsidP="00181CC4">
            <w:r w:rsidRPr="00D65C1F">
              <w:rPr>
                <w:rFonts w:ascii="Arial" w:eastAsia="Arial" w:hAnsi="Arial" w:cs="Arial"/>
                <w:szCs w:val="22"/>
                <w:bdr w:val="nil"/>
                <w:lang w:val="es-ES"/>
              </w:rPr>
              <w:t xml:space="preserve">Descubre nuestros servicios SAP &gt; </w:t>
            </w:r>
            <w:hyperlink r:id="rId21" w:history="1">
              <w:r w:rsidRPr="00D65C1F">
                <w:rPr>
                  <w:rFonts w:ascii="Arial" w:eastAsia="Arial" w:hAnsi="Arial" w:cs="Arial"/>
                  <w:color w:val="3E00FF"/>
                  <w:szCs w:val="22"/>
                  <w:u w:val="single"/>
                  <w:bdr w:val="nil"/>
                  <w:lang w:val="es-ES"/>
                </w:rPr>
                <w:t>https://www.softwareone.com/en/sap-services</w:t>
              </w:r>
            </w:hyperlink>
          </w:p>
        </w:tc>
      </w:tr>
      <w:tr w:rsidR="009A781D" w:rsidRPr="00D65C1F" w14:paraId="306CF07D"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77" w14:textId="77777777" w:rsidR="00181CC4" w:rsidRPr="00D65C1F" w:rsidRDefault="00D65C1F" w:rsidP="006711B8">
            <w:pPr>
              <w:rPr>
                <w:b/>
                <w:bCs/>
              </w:rPr>
            </w:pPr>
            <w:r w:rsidRPr="00D65C1F">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78" w14:textId="77777777" w:rsidR="00181CC4" w:rsidRPr="00D65C1F" w:rsidRDefault="00D65C1F" w:rsidP="00181CC4">
            <w:pPr>
              <w:rPr>
                <w:lang w:val="de-DE"/>
              </w:rPr>
            </w:pPr>
            <w:hyperlink r:id="rId22" w:history="1">
              <w:r w:rsidRPr="00D65C1F">
                <w:rPr>
                  <w:rFonts w:ascii="Arial" w:eastAsia="Arial" w:hAnsi="Arial" w:cs="Arial"/>
                  <w:color w:val="3E00FF"/>
                  <w:szCs w:val="22"/>
                  <w:u w:val="single"/>
                  <w:bdr w:val="nil"/>
                  <w:lang w:val="es-ES"/>
                </w:rPr>
                <w:t>GettyImages-1166603427</w:t>
              </w:r>
            </w:hyperlink>
          </w:p>
          <w:p w14:paraId="306CF079" w14:textId="77777777" w:rsidR="00181CC4" w:rsidRPr="00D65C1F" w:rsidRDefault="00D65C1F" w:rsidP="00181CC4">
            <w:pPr>
              <w:rPr>
                <w:b/>
                <w:bCs/>
                <w:sz w:val="28"/>
                <w:szCs w:val="24"/>
              </w:rPr>
            </w:pPr>
            <w:r w:rsidRPr="00D65C1F">
              <w:rPr>
                <w:b/>
                <w:bCs/>
                <w:noProof/>
                <w:sz w:val="28"/>
                <w:szCs w:val="24"/>
              </w:rPr>
              <w:drawing>
                <wp:inline distT="0" distB="0" distL="0" distR="0" wp14:anchorId="306CF11B" wp14:editId="306CF11C">
                  <wp:extent cx="720000" cy="481394"/>
                  <wp:effectExtent l="0" t="0" r="4445" b="0"/>
                  <wp:docPr id="103633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71971" name=""/>
                          <pic:cNvPicPr/>
                        </pic:nvPicPr>
                        <pic:blipFill>
                          <a:blip r:embed="rId23"/>
                          <a:stretch>
                            <a:fillRect/>
                          </a:stretch>
                        </pic:blipFill>
                        <pic:spPr>
                          <a:xfrm>
                            <a:off x="0" y="0"/>
                            <a:ext cx="720000" cy="481394"/>
                          </a:xfrm>
                          <a:prstGeom prst="rect">
                            <a:avLst/>
                          </a:prstGeom>
                        </pic:spPr>
                      </pic:pic>
                    </a:graphicData>
                  </a:graphic>
                </wp:inline>
              </w:drawing>
            </w:r>
          </w:p>
          <w:p w14:paraId="306CF07A"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Seguridad de las aplicaciones</w:t>
            </w:r>
          </w:p>
          <w:p w14:paraId="306CF07B" w14:textId="77777777" w:rsidR="00181CC4" w:rsidRPr="00D65C1F" w:rsidRDefault="00D65C1F" w:rsidP="00181CC4">
            <w:r w:rsidRPr="00D65C1F">
              <w:rPr>
                <w:rFonts w:ascii="Arial" w:eastAsia="Arial" w:hAnsi="Arial" w:cs="Arial"/>
                <w:szCs w:val="22"/>
                <w:bdr w:val="nil"/>
                <w:lang w:val="es-ES"/>
              </w:rPr>
              <w:t>Las amenazas a la ciberseguridad son cada vez más peligrosas. Las empresas deben encontrar las vulnerabilidades de todas sus aplicaciones y corregirlas. Las que gozan de excelencia operativa recurren a la mitigación y corrección proactivas de los riesgos de seguridad. Y para confiar en las versiones de las aplicaciones disponen de "security gates" (puertas de seguridad). SoftwareOne te ayuda a implementar la confianza cero para aplicar un enfoque en cascada a la excelencia operativa.</w:t>
            </w:r>
          </w:p>
          <w:p w14:paraId="306CF07C" w14:textId="77777777" w:rsidR="00181CC4" w:rsidRPr="00D65C1F" w:rsidRDefault="00D65C1F" w:rsidP="00181CC4">
            <w:r w:rsidRPr="00D65C1F">
              <w:rPr>
                <w:rFonts w:ascii="Arial" w:eastAsia="Arial" w:hAnsi="Arial" w:cs="Arial"/>
                <w:szCs w:val="22"/>
                <w:bdr w:val="nil"/>
                <w:lang w:val="es-ES"/>
              </w:rPr>
              <w:t xml:space="preserve">Descubre nuestros servicios de seguridad de aplicaciones &gt; </w:t>
            </w:r>
            <w:hyperlink r:id="rId24" w:history="1">
              <w:r w:rsidRPr="00D65C1F">
                <w:rPr>
                  <w:rFonts w:ascii="Arial" w:eastAsia="Arial" w:hAnsi="Arial" w:cs="Arial"/>
                  <w:color w:val="3E00FF"/>
                  <w:szCs w:val="22"/>
                  <w:u w:val="single"/>
                  <w:bdr w:val="nil"/>
                  <w:lang w:val="es-ES"/>
                </w:rPr>
                <w:t>https://www.softwareone.com/en/application-services/application-security</w:t>
              </w:r>
            </w:hyperlink>
          </w:p>
        </w:tc>
      </w:tr>
      <w:tr w:rsidR="009A781D" w:rsidRPr="00D65C1F" w14:paraId="306CF084"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7E" w14:textId="77777777" w:rsidR="00181CC4" w:rsidRPr="00D65C1F" w:rsidRDefault="00D65C1F" w:rsidP="006711B8">
            <w:pPr>
              <w:rPr>
                <w:b/>
                <w:bCs/>
              </w:rPr>
            </w:pPr>
            <w:r w:rsidRPr="00D65C1F">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7F" w14:textId="77777777" w:rsidR="00181CC4" w:rsidRPr="00D65C1F" w:rsidRDefault="00D65C1F" w:rsidP="00181CC4">
            <w:pPr>
              <w:rPr>
                <w:lang w:val="de-DE"/>
              </w:rPr>
            </w:pPr>
            <w:hyperlink r:id="rId25" w:history="1">
              <w:r w:rsidRPr="00D65C1F">
                <w:rPr>
                  <w:rFonts w:ascii="Arial" w:eastAsia="Arial" w:hAnsi="Arial" w:cs="Arial"/>
                  <w:color w:val="3E00FF"/>
                  <w:szCs w:val="22"/>
                  <w:u w:val="single"/>
                  <w:bdr w:val="nil"/>
                  <w:lang w:val="es-ES"/>
                </w:rPr>
                <w:t>aliyah-jamous-D1_KmrzNIlA-unsplash</w:t>
              </w:r>
            </w:hyperlink>
          </w:p>
          <w:p w14:paraId="306CF080" w14:textId="77777777" w:rsidR="00181CC4" w:rsidRPr="00D65C1F" w:rsidRDefault="00D65C1F" w:rsidP="00181CC4">
            <w:r w:rsidRPr="00D65C1F">
              <w:rPr>
                <w:noProof/>
              </w:rPr>
              <w:lastRenderedPageBreak/>
              <w:drawing>
                <wp:inline distT="0" distB="0" distL="0" distR="0" wp14:anchorId="306CF11D" wp14:editId="306CF11E">
                  <wp:extent cx="720000" cy="1096138"/>
                  <wp:effectExtent l="0" t="0" r="4445" b="0"/>
                  <wp:docPr id="1467073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208428" name=""/>
                          <pic:cNvPicPr/>
                        </pic:nvPicPr>
                        <pic:blipFill>
                          <a:blip r:embed="rId26"/>
                          <a:stretch>
                            <a:fillRect/>
                          </a:stretch>
                        </pic:blipFill>
                        <pic:spPr>
                          <a:xfrm>
                            <a:off x="0" y="0"/>
                            <a:ext cx="720000" cy="1096138"/>
                          </a:xfrm>
                          <a:prstGeom prst="rect">
                            <a:avLst/>
                          </a:prstGeom>
                        </pic:spPr>
                      </pic:pic>
                    </a:graphicData>
                  </a:graphic>
                </wp:inline>
              </w:drawing>
            </w:r>
          </w:p>
          <w:p w14:paraId="306CF081" w14:textId="77777777" w:rsidR="00181CC4" w:rsidRPr="00D65C1F" w:rsidRDefault="00D65C1F" w:rsidP="00181CC4">
            <w:pPr>
              <w:rPr>
                <w:b/>
                <w:bCs/>
                <w:sz w:val="28"/>
                <w:szCs w:val="24"/>
              </w:rPr>
            </w:pPr>
            <w:r w:rsidRPr="00D65C1F">
              <w:rPr>
                <w:rFonts w:ascii="Arial" w:eastAsia="Arial" w:hAnsi="Arial" w:cs="Arial"/>
                <w:b/>
                <w:bCs/>
                <w:sz w:val="28"/>
                <w:szCs w:val="28"/>
                <w:bdr w:val="nil"/>
                <w:lang w:val="es-ES"/>
              </w:rPr>
              <w:t>FinOps</w:t>
            </w:r>
          </w:p>
          <w:p w14:paraId="306CF082" w14:textId="77777777" w:rsidR="00181CC4" w:rsidRPr="00D65C1F" w:rsidRDefault="00D65C1F" w:rsidP="00181CC4">
            <w:r w:rsidRPr="00D65C1F">
              <w:rPr>
                <w:rFonts w:ascii="Arial" w:eastAsia="Arial" w:hAnsi="Arial" w:cs="Arial"/>
                <w:szCs w:val="22"/>
                <w:bdr w:val="nil"/>
                <w:lang w:val="es-ES"/>
              </w:rPr>
              <w:t>FinOps supervisa de forma continua la utilización de la nube, encuentra oportunidades para aumentar la eficiencia y para mejorar de forma continua las operaciones financieras en la nube de una organización. Incluye la implantación de modelos de transparencia y automatización e inculca una cultura de conciencia de los costes para optimizar el gasto y reducir el despilfarro. Los expertos en FinOps de SoftwareOne colaboran contigo para definir procesos de trabajo, procedimientos y documentación estandarizados que aseguren la coherencia entre los departamentos de finanzas, ingeniería y productos.</w:t>
            </w:r>
          </w:p>
          <w:p w14:paraId="306CF083" w14:textId="77777777" w:rsidR="00181CC4" w:rsidRPr="00D65C1F" w:rsidRDefault="00D65C1F" w:rsidP="00181CC4">
            <w:r w:rsidRPr="00D65C1F">
              <w:rPr>
                <w:rFonts w:ascii="Arial" w:eastAsia="Arial" w:hAnsi="Arial" w:cs="Arial"/>
                <w:szCs w:val="22"/>
                <w:bdr w:val="nil"/>
                <w:lang w:val="es-ES"/>
              </w:rPr>
              <w:t xml:space="preserve">Descubre nuestros servicios FinOps &gt; </w:t>
            </w:r>
            <w:hyperlink r:id="rId27" w:history="1">
              <w:r w:rsidRPr="00D65C1F">
                <w:rPr>
                  <w:rFonts w:ascii="Arial" w:eastAsia="Arial" w:hAnsi="Arial" w:cs="Arial"/>
                  <w:color w:val="3E00FF"/>
                  <w:szCs w:val="22"/>
                  <w:u w:val="single"/>
                  <w:bdr w:val="nil"/>
                  <w:lang w:val="es-ES"/>
                </w:rPr>
                <w:t>https://www.softwareone.com/en/finops-services</w:t>
              </w:r>
            </w:hyperlink>
          </w:p>
        </w:tc>
      </w:tr>
      <w:tr w:rsidR="009A781D" w:rsidRPr="00D65C1F" w14:paraId="306CF08B"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85" w14:textId="77777777" w:rsidR="00181CC4" w:rsidRPr="00D65C1F" w:rsidRDefault="00D65C1F" w:rsidP="006711B8">
            <w:pPr>
              <w:rPr>
                <w:b/>
                <w:bCs/>
              </w:rPr>
            </w:pPr>
            <w:r w:rsidRPr="00D65C1F">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86" w14:textId="77777777" w:rsidR="004D22BC" w:rsidRPr="00D65C1F" w:rsidRDefault="00D65C1F" w:rsidP="004D22BC">
            <w:pPr>
              <w:rPr>
                <w:lang w:val="de-DE"/>
              </w:rPr>
            </w:pPr>
            <w:hyperlink r:id="rId28" w:history="1">
              <w:r w:rsidRPr="00D65C1F">
                <w:rPr>
                  <w:rFonts w:ascii="Arial" w:eastAsia="Arial" w:hAnsi="Arial" w:cs="Arial"/>
                  <w:color w:val="3E00FF"/>
                  <w:szCs w:val="22"/>
                  <w:u w:val="single"/>
                  <w:bdr w:val="nil"/>
                  <w:lang w:val="es-ES"/>
                </w:rPr>
                <w:t>GettyImages-1362596445</w:t>
              </w:r>
            </w:hyperlink>
          </w:p>
          <w:p w14:paraId="306CF087" w14:textId="77777777" w:rsidR="004D22BC" w:rsidRPr="00D65C1F" w:rsidRDefault="00D65C1F" w:rsidP="004D22BC">
            <w:r w:rsidRPr="00D65C1F">
              <w:rPr>
                <w:noProof/>
              </w:rPr>
              <w:drawing>
                <wp:inline distT="0" distB="0" distL="0" distR="0" wp14:anchorId="306CF11F" wp14:editId="306CF120">
                  <wp:extent cx="720000" cy="536825"/>
                  <wp:effectExtent l="0" t="0" r="4445" b="0"/>
                  <wp:docPr id="1581260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99919" name=""/>
                          <pic:cNvPicPr/>
                        </pic:nvPicPr>
                        <pic:blipFill>
                          <a:blip r:embed="rId29"/>
                          <a:stretch>
                            <a:fillRect/>
                          </a:stretch>
                        </pic:blipFill>
                        <pic:spPr>
                          <a:xfrm>
                            <a:off x="0" y="0"/>
                            <a:ext cx="720000" cy="536825"/>
                          </a:xfrm>
                          <a:prstGeom prst="rect">
                            <a:avLst/>
                          </a:prstGeom>
                        </pic:spPr>
                      </pic:pic>
                    </a:graphicData>
                  </a:graphic>
                </wp:inline>
              </w:drawing>
            </w:r>
          </w:p>
          <w:p w14:paraId="306CF088" w14:textId="77777777" w:rsidR="004D22BC" w:rsidRPr="00D65C1F" w:rsidRDefault="00D65C1F" w:rsidP="004D22BC">
            <w:pPr>
              <w:rPr>
                <w:b/>
                <w:bCs/>
                <w:sz w:val="28"/>
                <w:szCs w:val="24"/>
              </w:rPr>
            </w:pPr>
            <w:r w:rsidRPr="00D65C1F">
              <w:rPr>
                <w:rFonts w:ascii="Arial" w:eastAsia="Arial" w:hAnsi="Arial" w:cs="Arial"/>
                <w:b/>
                <w:bCs/>
                <w:sz w:val="28"/>
                <w:szCs w:val="28"/>
                <w:bdr w:val="nil"/>
                <w:lang w:val="es-ES"/>
              </w:rPr>
              <w:t>Gestión de activos informáticos</w:t>
            </w:r>
          </w:p>
          <w:p w14:paraId="306CF089" w14:textId="77777777" w:rsidR="004D22BC" w:rsidRPr="00D65C1F" w:rsidRDefault="00D65C1F" w:rsidP="004D22BC">
            <w:r w:rsidRPr="00D65C1F">
              <w:rPr>
                <w:rFonts w:ascii="Arial" w:eastAsia="Arial" w:hAnsi="Arial" w:cs="Arial"/>
                <w:szCs w:val="22"/>
                <w:bdr w:val="nil"/>
                <w:lang w:val="es-ES"/>
              </w:rPr>
              <w:t>Los servicios de estrategia y gobierno de ITAM de SoftwareOne te ayudan a crear una hoja de ruta basada en resultados, evaluaciones de madurez y análisis del estado actual para impulsar la excelencia operativa. Examinamos la gobernanza, las personas, los procesos, las políticas y la tecnología para conocer la madurez actual, destacando los pasos necesarios para alcanzar los objetivos deseados. Además, ayudamos a implantar un modelo eficaz de gobernanza y funcionamiento para sostener la práctica de ITAM.</w:t>
            </w:r>
          </w:p>
          <w:p w14:paraId="306CF08A" w14:textId="77777777" w:rsidR="00181CC4" w:rsidRPr="00D65C1F" w:rsidRDefault="00D65C1F" w:rsidP="004D22BC">
            <w:r w:rsidRPr="00D65C1F">
              <w:rPr>
                <w:rFonts w:ascii="Arial" w:eastAsia="Arial" w:hAnsi="Arial" w:cs="Arial"/>
                <w:szCs w:val="22"/>
                <w:bdr w:val="nil"/>
                <w:lang w:val="es-ES"/>
              </w:rPr>
              <w:t xml:space="preserve">Descubre nuestros servicios de gestión de activos informáticos &gt; </w:t>
            </w:r>
            <w:hyperlink r:id="rId30" w:history="1">
              <w:r w:rsidRPr="00D65C1F">
                <w:rPr>
                  <w:rFonts w:ascii="Arial" w:eastAsia="Arial" w:hAnsi="Arial" w:cs="Arial"/>
                  <w:color w:val="3E00FF"/>
                  <w:szCs w:val="22"/>
                  <w:u w:val="single"/>
                  <w:bdr w:val="nil"/>
                  <w:lang w:val="es-ES"/>
                </w:rPr>
                <w:t>https://www.softwareone.com/en/asset-management</w:t>
              </w:r>
            </w:hyperlink>
          </w:p>
        </w:tc>
      </w:tr>
      <w:tr w:rsidR="009A781D" w:rsidRPr="00D65C1F" w14:paraId="306CF092"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8C" w14:textId="77777777" w:rsidR="00181CC4" w:rsidRPr="00D65C1F" w:rsidRDefault="00D65C1F" w:rsidP="006711B8">
            <w:pPr>
              <w:rPr>
                <w:b/>
                <w:bCs/>
              </w:rPr>
            </w:pPr>
            <w:r w:rsidRPr="00D65C1F">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306CF08D" w14:textId="77777777" w:rsidR="004D22BC" w:rsidRPr="00D65C1F" w:rsidRDefault="00D65C1F" w:rsidP="004D22BC">
            <w:pPr>
              <w:rPr>
                <w:lang w:val="de-DE"/>
              </w:rPr>
            </w:pPr>
            <w:hyperlink r:id="rId31" w:history="1">
              <w:r w:rsidRPr="00D65C1F">
                <w:rPr>
                  <w:rFonts w:ascii="Arial" w:eastAsia="Arial" w:hAnsi="Arial" w:cs="Arial"/>
                  <w:color w:val="3E00FF"/>
                  <w:szCs w:val="22"/>
                  <w:u w:val="single"/>
                  <w:bdr w:val="nil"/>
                  <w:lang w:val="es-ES"/>
                </w:rPr>
                <w:t>mudassir-ali-ON7RZPz6n9Y-unsplash</w:t>
              </w:r>
            </w:hyperlink>
          </w:p>
          <w:p w14:paraId="306CF08E" w14:textId="77777777" w:rsidR="004D22BC" w:rsidRPr="00D65C1F" w:rsidRDefault="00D65C1F" w:rsidP="004D22BC">
            <w:r w:rsidRPr="00D65C1F">
              <w:rPr>
                <w:noProof/>
              </w:rPr>
              <w:drawing>
                <wp:inline distT="0" distB="0" distL="0" distR="0" wp14:anchorId="306CF121" wp14:editId="306CF122">
                  <wp:extent cx="720000" cy="909151"/>
                  <wp:effectExtent l="0" t="0" r="4445" b="5715"/>
                  <wp:docPr id="1216580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62802" name=""/>
                          <pic:cNvPicPr/>
                        </pic:nvPicPr>
                        <pic:blipFill>
                          <a:blip r:embed="rId32"/>
                          <a:stretch>
                            <a:fillRect/>
                          </a:stretch>
                        </pic:blipFill>
                        <pic:spPr>
                          <a:xfrm>
                            <a:off x="0" y="0"/>
                            <a:ext cx="720000" cy="909151"/>
                          </a:xfrm>
                          <a:prstGeom prst="rect">
                            <a:avLst/>
                          </a:prstGeom>
                        </pic:spPr>
                      </pic:pic>
                    </a:graphicData>
                  </a:graphic>
                </wp:inline>
              </w:drawing>
            </w:r>
          </w:p>
          <w:p w14:paraId="306CF08F" w14:textId="7DCCF76F" w:rsidR="004D22BC" w:rsidRPr="00D65C1F" w:rsidRDefault="00D65C1F" w:rsidP="004D22BC">
            <w:pPr>
              <w:rPr>
                <w:b/>
                <w:bCs/>
                <w:sz w:val="28"/>
                <w:szCs w:val="24"/>
              </w:rPr>
            </w:pPr>
            <w:r w:rsidRPr="00D65C1F">
              <w:rPr>
                <w:rFonts w:ascii="Arial" w:eastAsia="Arial" w:hAnsi="Arial" w:cs="Arial"/>
                <w:b/>
                <w:bCs/>
                <w:sz w:val="28"/>
                <w:szCs w:val="28"/>
                <w:bdr w:val="nil"/>
                <w:lang w:val="es-ES"/>
              </w:rPr>
              <w:t xml:space="preserve">Asesoramos a </w:t>
            </w:r>
            <w:r w:rsidR="00343FD6">
              <w:rPr>
                <w:rFonts w:ascii="Arial" w:eastAsia="Arial" w:hAnsi="Arial" w:cs="Arial"/>
                <w:b/>
                <w:bCs/>
                <w:sz w:val="28"/>
                <w:szCs w:val="28"/>
                <w:bdr w:val="nil"/>
                <w:lang w:val="es-ES"/>
              </w:rPr>
              <w:t>proveedores de software</w:t>
            </w:r>
          </w:p>
          <w:p w14:paraId="306CF090" w14:textId="77777777" w:rsidR="004D22BC" w:rsidRPr="00D65C1F" w:rsidRDefault="00D65C1F" w:rsidP="004D22BC">
            <w:r w:rsidRPr="00D65C1F">
              <w:rPr>
                <w:rFonts w:ascii="Arial" w:eastAsia="Arial" w:hAnsi="Arial" w:cs="Arial"/>
                <w:szCs w:val="22"/>
                <w:bdr w:val="nil"/>
                <w:lang w:val="es-ES"/>
              </w:rPr>
              <w:t>Las licencias de software son complejas y están en constante evolución. Las organizaciones están obligadas a cumplir con las normas y, a la vez, reducir los gastos y negociar contratos. SoftwareOne te ayuda a tomar decisiones basadas en datos gracias a una mayor visibilidad de tu entorno y te sitúa en una posición de negociación más fuerte a la hora de renovar contratos, gracias a una información detallada sobre las implantaciones, el uso, el gasto y la eficiencia. Te ayudamos a definir tu plan de mejora de la madurez de las licencias asignando tareas y definiendo quién debe hacer qué y cuándo.</w:t>
            </w:r>
          </w:p>
          <w:p w14:paraId="306CF091" w14:textId="77777777" w:rsidR="00181CC4" w:rsidRPr="00D65C1F" w:rsidRDefault="00D65C1F" w:rsidP="004D22BC">
            <w:r w:rsidRPr="00D65C1F">
              <w:rPr>
                <w:rFonts w:ascii="Arial" w:eastAsia="Arial" w:hAnsi="Arial" w:cs="Arial"/>
                <w:szCs w:val="22"/>
                <w:bdr w:val="nil"/>
                <w:lang w:val="es-ES"/>
              </w:rPr>
              <w:t xml:space="preserve">Descubre nuestros servicios de asesoramiento a desarrolladores &gt; </w:t>
            </w:r>
            <w:hyperlink r:id="rId33" w:history="1">
              <w:r w:rsidRPr="00D65C1F">
                <w:rPr>
                  <w:rFonts w:ascii="Arial" w:eastAsia="Arial" w:hAnsi="Arial" w:cs="Arial"/>
                  <w:color w:val="3E00FF"/>
                  <w:szCs w:val="22"/>
                  <w:u w:val="single"/>
                  <w:bdr w:val="nil"/>
                  <w:lang w:val="es-ES"/>
                </w:rPr>
                <w:t>https://www.softwareone.com/en/publisher-advisory-services</w:t>
              </w:r>
            </w:hyperlink>
          </w:p>
        </w:tc>
      </w:tr>
      <w:tr w:rsidR="009A781D" w:rsidRPr="00D65C1F" w14:paraId="306CF0AD"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93" w14:textId="77777777" w:rsidR="004D22BC" w:rsidRPr="00D65C1F" w:rsidRDefault="004D22BC" w:rsidP="006711B8">
            <w:pPr>
              <w:rPr>
                <w:b/>
                <w:bCs/>
              </w:rPr>
            </w:pPr>
          </w:p>
        </w:tc>
        <w:tc>
          <w:tcPr>
            <w:tcW w:w="5895" w:type="dxa"/>
            <w:tcBorders>
              <w:top w:val="single" w:sz="6" w:space="0" w:color="3E00FF"/>
              <w:left w:val="nil"/>
              <w:bottom w:val="single" w:sz="6" w:space="0" w:color="3E00FF"/>
              <w:right w:val="single" w:sz="6" w:space="0" w:color="3E00FF"/>
            </w:tcBorders>
            <w:shd w:val="clear" w:color="auto" w:fill="auto"/>
          </w:tcPr>
          <w:p w14:paraId="306CF094" w14:textId="77777777" w:rsidR="004D22BC" w:rsidRPr="00D65C1F" w:rsidRDefault="00D65C1F" w:rsidP="004D22BC">
            <w:pPr>
              <w:rPr>
                <w:b/>
                <w:bCs/>
                <w:sz w:val="28"/>
                <w:szCs w:val="24"/>
              </w:rPr>
            </w:pPr>
            <w:r w:rsidRPr="00D65C1F">
              <w:rPr>
                <w:rFonts w:ascii="Arial" w:eastAsia="Arial" w:hAnsi="Arial" w:cs="Arial"/>
                <w:b/>
                <w:bCs/>
                <w:sz w:val="28"/>
                <w:szCs w:val="28"/>
                <w:bdr w:val="nil"/>
                <w:lang w:val="es-ES"/>
              </w:rPr>
              <w:t>Excelencia operativa en acción</w:t>
            </w:r>
          </w:p>
          <w:p w14:paraId="306CF095" w14:textId="77777777" w:rsidR="004D22BC" w:rsidRPr="00D65C1F" w:rsidRDefault="004D22BC" w:rsidP="004D22BC"/>
          <w:p w14:paraId="306CF096" w14:textId="77777777" w:rsidR="004D22BC" w:rsidRPr="00D65C1F" w:rsidRDefault="00D65C1F" w:rsidP="004D22BC">
            <w:hyperlink r:id="rId34" w:tooltip="https://softwareone.sharepoint.com/sites/GlobalMarketing2/Shared%20Documents/05%20Case%20Studies/Case%20Study%20Projects/01%20Closed%20Projects/Adamed%20Pharma/Images/AdobeStock_84972564.jpeg?web=1" w:history="1">
              <w:r w:rsidRPr="00D65C1F">
                <w:rPr>
                  <w:rFonts w:ascii="Arial" w:eastAsia="Arial" w:hAnsi="Arial" w:cs="Arial"/>
                  <w:color w:val="3E00FF"/>
                  <w:szCs w:val="22"/>
                  <w:u w:val="single"/>
                  <w:bdr w:val="nil"/>
                  <w:lang w:val="es-ES"/>
                </w:rPr>
                <w:t>AdobeStock_84972564.jpeg</w:t>
              </w:r>
            </w:hyperlink>
          </w:p>
          <w:p w14:paraId="306CF097" w14:textId="77777777" w:rsidR="004D22BC" w:rsidRPr="00D65C1F" w:rsidRDefault="00D65C1F" w:rsidP="004D22BC">
            <w:r w:rsidRPr="00D65C1F">
              <w:t> </w:t>
            </w:r>
            <w:r w:rsidRPr="00D65C1F">
              <w:rPr>
                <w:noProof/>
              </w:rPr>
              <w:drawing>
                <wp:inline distT="0" distB="0" distL="0" distR="0" wp14:anchorId="306CF123" wp14:editId="306CF124">
                  <wp:extent cx="720000" cy="476838"/>
                  <wp:effectExtent l="0" t="0" r="4445" b="0"/>
                  <wp:docPr id="2834855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724352"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720000" cy="476838"/>
                          </a:xfrm>
                          <a:prstGeom prst="rect">
                            <a:avLst/>
                          </a:prstGeom>
                          <a:noFill/>
                          <a:ln>
                            <a:noFill/>
                          </a:ln>
                        </pic:spPr>
                      </pic:pic>
                    </a:graphicData>
                  </a:graphic>
                </wp:inline>
              </w:drawing>
            </w:r>
          </w:p>
          <w:p w14:paraId="306CF098" w14:textId="77777777" w:rsidR="004D22BC" w:rsidRPr="00D65C1F" w:rsidRDefault="00D65C1F" w:rsidP="004D22BC">
            <w:pPr>
              <w:rPr>
                <w:b/>
                <w:bCs/>
              </w:rPr>
            </w:pPr>
            <w:r w:rsidRPr="00D65C1F">
              <w:rPr>
                <w:rFonts w:ascii="Arial" w:eastAsia="Arial" w:hAnsi="Arial" w:cs="Arial"/>
                <w:b/>
                <w:bCs/>
                <w:szCs w:val="22"/>
                <w:bdr w:val="nil"/>
                <w:lang w:val="es-ES"/>
              </w:rPr>
              <w:t>Adamed Pharma gana eficacia operativa gracias a los servicios de datos</w:t>
            </w:r>
          </w:p>
          <w:p w14:paraId="306CF099" w14:textId="77777777" w:rsidR="004D22BC" w:rsidRPr="00D65C1F" w:rsidRDefault="00D65C1F" w:rsidP="004D22BC">
            <w:r w:rsidRPr="00D65C1F">
              <w:rPr>
                <w:rFonts w:ascii="Arial" w:eastAsia="Arial" w:hAnsi="Arial" w:cs="Arial"/>
                <w:szCs w:val="22"/>
                <w:bdr w:val="nil"/>
                <w:lang w:val="es-ES"/>
              </w:rPr>
              <w:t xml:space="preserve">La farmacéutica polaca Adamed recurrió a SoftwareOne para implantar Azure Data Services y Power BI, lo que le ayudó a reducir los errores de previsiones a menos del 5% en todas las líneas de producto. Al poder tomar decisiones con más rapidez y basándose en datos, la empresa pudo planificar mejor la producción y las promociones, optimizar </w:t>
            </w:r>
            <w:r w:rsidRPr="00D65C1F">
              <w:rPr>
                <w:rFonts w:ascii="Arial" w:eastAsia="Arial" w:hAnsi="Arial" w:cs="Arial"/>
                <w:szCs w:val="22"/>
                <w:bdr w:val="nil"/>
                <w:lang w:val="es-ES"/>
              </w:rPr>
              <w:lastRenderedPageBreak/>
              <w:t>su cadena de suministro y, por tanto, mejorar sus resultados financieros.</w:t>
            </w:r>
          </w:p>
          <w:p w14:paraId="306CF09A" w14:textId="77777777" w:rsidR="004D22BC" w:rsidRPr="00D65C1F" w:rsidRDefault="00D65C1F" w:rsidP="004D22BC">
            <w:r w:rsidRPr="00D65C1F">
              <w:rPr>
                <w:rFonts w:ascii="Arial" w:eastAsia="Arial" w:hAnsi="Arial" w:cs="Arial"/>
                <w:szCs w:val="22"/>
                <w:bdr w:val="nil"/>
                <w:lang w:val="es-ES"/>
              </w:rPr>
              <w:t xml:space="preserve">Seguir leyendo &gt; </w:t>
            </w:r>
            <w:hyperlink r:id="rId36" w:history="1">
              <w:r w:rsidRPr="00D65C1F">
                <w:rPr>
                  <w:rFonts w:ascii="Arial" w:eastAsia="Arial" w:hAnsi="Arial" w:cs="Arial"/>
                  <w:color w:val="3E00FF"/>
                  <w:szCs w:val="22"/>
                  <w:u w:val="single"/>
                  <w:bdr w:val="nil"/>
                  <w:lang w:val="es-ES"/>
                </w:rPr>
                <w:t>https://www.softwareone.com/en/case-studies/global/healthcare/adamed-looks-ahead-with-advanced-analytics-data-visualisation</w:t>
              </w:r>
            </w:hyperlink>
          </w:p>
          <w:p w14:paraId="306CF09B" w14:textId="77777777" w:rsidR="004D22BC" w:rsidRPr="00D65C1F" w:rsidRDefault="004D22BC" w:rsidP="004D22BC"/>
          <w:p w14:paraId="306CF09C" w14:textId="77777777" w:rsidR="004D22BC" w:rsidRPr="00D65C1F" w:rsidRDefault="00D65C1F" w:rsidP="004D22BC">
            <w:hyperlink r:id="rId37" w:tooltip="https://softwareone.sharepoint.com/sites/GlobalMarketing2/Shared%20Documents/05%20Case%20Studies/Case%20Study%20Projects/01%20Closed%20Projects/Portaal/Images/tam-wai-s_3WavgUXN0-unsplash.jpeg?web=1" w:history="1">
              <w:r w:rsidRPr="00D65C1F">
                <w:rPr>
                  <w:rFonts w:ascii="Arial" w:eastAsia="Arial" w:hAnsi="Arial" w:cs="Arial"/>
                  <w:color w:val="3E00FF"/>
                  <w:szCs w:val="22"/>
                  <w:u w:val="single"/>
                  <w:bdr w:val="nil"/>
                  <w:lang w:val="es-ES"/>
                </w:rPr>
                <w:t>tam-wai-s_3WavgUXN0-unsplash.jpeg</w:t>
              </w:r>
            </w:hyperlink>
          </w:p>
          <w:p w14:paraId="306CF09D" w14:textId="77777777" w:rsidR="004D22BC" w:rsidRPr="00D65C1F" w:rsidRDefault="00D65C1F" w:rsidP="004D22BC">
            <w:pPr>
              <w:rPr>
                <w:b/>
                <w:bCs/>
              </w:rPr>
            </w:pPr>
            <w:r w:rsidRPr="00D65C1F">
              <w:rPr>
                <w:noProof/>
              </w:rPr>
              <w:drawing>
                <wp:inline distT="0" distB="0" distL="0" distR="0" wp14:anchorId="306CF125" wp14:editId="09AFBDF5">
                  <wp:extent cx="720000" cy="434704"/>
                  <wp:effectExtent l="0" t="0" r="4445" b="3810"/>
                  <wp:docPr id="18497790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26439"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720000" cy="434704"/>
                          </a:xfrm>
                          <a:prstGeom prst="rect">
                            <a:avLst/>
                          </a:prstGeom>
                          <a:noFill/>
                          <a:ln>
                            <a:noFill/>
                          </a:ln>
                        </pic:spPr>
                      </pic:pic>
                    </a:graphicData>
                  </a:graphic>
                </wp:inline>
              </w:drawing>
            </w:r>
          </w:p>
          <w:p w14:paraId="306CF09E" w14:textId="77777777" w:rsidR="004D22BC" w:rsidRPr="00D65C1F" w:rsidRDefault="00D65C1F" w:rsidP="004D22BC">
            <w:pPr>
              <w:rPr>
                <w:b/>
                <w:bCs/>
              </w:rPr>
            </w:pPr>
            <w:r w:rsidRPr="00D65C1F">
              <w:rPr>
                <w:rFonts w:ascii="Arial" w:eastAsia="Arial" w:hAnsi="Arial" w:cs="Arial"/>
                <w:b/>
                <w:bCs/>
                <w:szCs w:val="22"/>
                <w:bdr w:val="nil"/>
                <w:lang w:val="es-ES"/>
              </w:rPr>
              <w:t>La ONG Portaal transforma la compra de software y multiplica su eficiencia</w:t>
            </w:r>
          </w:p>
          <w:p w14:paraId="306CF09F" w14:textId="77777777" w:rsidR="004D22BC" w:rsidRPr="00D65C1F" w:rsidRDefault="00D65C1F" w:rsidP="004D22BC">
            <w:r w:rsidRPr="00D65C1F">
              <w:rPr>
                <w:rFonts w:ascii="Arial" w:eastAsia="Arial" w:hAnsi="Arial" w:cs="Arial"/>
                <w:szCs w:val="22"/>
                <w:bdr w:val="nil"/>
                <w:lang w:val="es-ES"/>
              </w:rPr>
              <w:t>A Portaal le costaba mantener un inventario exacto de los productos de software utilizados en toda la organización. Tenían un proceso manual que requería mucho tiempo y era propenso a errores, lo que les impedía centrarse en las actividades básicas para cumplir la misión de la ONG. El equipo trabajó con SoftwareOne para crear un proceso más eficaz, que le ha permitido ahorrar tiempo y dinero.</w:t>
            </w:r>
          </w:p>
          <w:p w14:paraId="306CF0A0" w14:textId="77777777" w:rsidR="004D22BC" w:rsidRPr="00D65C1F" w:rsidRDefault="00D65C1F" w:rsidP="004D22BC">
            <w:r w:rsidRPr="00D65C1F">
              <w:rPr>
                <w:rFonts w:ascii="Arial" w:eastAsia="Arial" w:hAnsi="Arial" w:cs="Arial"/>
                <w:szCs w:val="22"/>
                <w:bdr w:val="nil"/>
                <w:lang w:val="es-ES"/>
              </w:rPr>
              <w:t xml:space="preserve">Seguir leyendo &gt; </w:t>
            </w:r>
            <w:hyperlink r:id="rId39" w:history="1">
              <w:r w:rsidRPr="00D65C1F">
                <w:rPr>
                  <w:rFonts w:ascii="Arial" w:eastAsia="Arial" w:hAnsi="Arial" w:cs="Arial"/>
                  <w:color w:val="3E00FF"/>
                  <w:szCs w:val="22"/>
                  <w:u w:val="single"/>
                  <w:bdr w:val="nil"/>
                  <w:lang w:val="es-ES"/>
                </w:rPr>
                <w:t>https://www.softwareone.com/en/case-studies/global/nonprofit/nonprofit-portaal-transformed-software-sourcing-and-cut-costs</w:t>
              </w:r>
            </w:hyperlink>
          </w:p>
          <w:p w14:paraId="306CF0A1" w14:textId="77777777" w:rsidR="004D22BC" w:rsidRPr="00D65C1F" w:rsidRDefault="004D22BC" w:rsidP="004D22BC"/>
          <w:p w14:paraId="306CF0A2" w14:textId="77777777" w:rsidR="004D22BC" w:rsidRPr="00D65C1F" w:rsidRDefault="00D65C1F" w:rsidP="004D22BC">
            <w:hyperlink r:id="rId40" w:tooltip="https://softwareone.sharepoint.com/sites/GlobalMarketing2/Shared%20Documents/05%20Case%20Studies/Case%20Study%20Projects/01%20Closed%20Projects/KPN%20(anonymous)/Images/AdobeStock_121332273.jpeg?web=1" w:history="1">
              <w:r w:rsidRPr="00D65C1F">
                <w:rPr>
                  <w:rFonts w:ascii="Arial" w:eastAsia="Arial" w:hAnsi="Arial" w:cs="Arial"/>
                  <w:color w:val="3E00FF"/>
                  <w:szCs w:val="22"/>
                  <w:u w:val="single"/>
                  <w:bdr w:val="nil"/>
                  <w:lang w:val="es-ES"/>
                </w:rPr>
                <w:t>AdobeStock_121332273.jpeg</w:t>
              </w:r>
            </w:hyperlink>
          </w:p>
          <w:p w14:paraId="306CF0A3" w14:textId="77777777" w:rsidR="004D22BC" w:rsidRPr="00D65C1F" w:rsidRDefault="00D65C1F" w:rsidP="004D22BC">
            <w:r w:rsidRPr="00D65C1F">
              <w:t> </w:t>
            </w:r>
            <w:r w:rsidRPr="00D65C1F">
              <w:rPr>
                <w:noProof/>
              </w:rPr>
              <w:drawing>
                <wp:inline distT="0" distB="0" distL="0" distR="0" wp14:anchorId="306CF127" wp14:editId="306CF128">
                  <wp:extent cx="720000" cy="479900"/>
                  <wp:effectExtent l="0" t="0" r="4445" b="0"/>
                  <wp:docPr id="1078554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135647" name="Picture 1"/>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720000" cy="479900"/>
                          </a:xfrm>
                          <a:prstGeom prst="rect">
                            <a:avLst/>
                          </a:prstGeom>
                          <a:noFill/>
                          <a:ln>
                            <a:noFill/>
                          </a:ln>
                        </pic:spPr>
                      </pic:pic>
                    </a:graphicData>
                  </a:graphic>
                </wp:inline>
              </w:drawing>
            </w:r>
          </w:p>
          <w:p w14:paraId="306CF0A4" w14:textId="77777777" w:rsidR="004D22BC" w:rsidRPr="00D65C1F" w:rsidRDefault="00D65C1F" w:rsidP="004D22BC">
            <w:pPr>
              <w:rPr>
                <w:b/>
                <w:bCs/>
              </w:rPr>
            </w:pPr>
            <w:r w:rsidRPr="00D65C1F">
              <w:rPr>
                <w:rFonts w:ascii="Arial" w:eastAsia="Arial" w:hAnsi="Arial" w:cs="Arial"/>
                <w:b/>
                <w:bCs/>
                <w:szCs w:val="22"/>
                <w:bdr w:val="nil"/>
                <w:lang w:val="es-ES"/>
              </w:rPr>
              <w:t>Una gran empresa de telecomunicaciones multiplica su productividad transformando la gestión de la cartera y la compra de software</w:t>
            </w:r>
          </w:p>
          <w:p w14:paraId="306CF0A5" w14:textId="77777777" w:rsidR="004D22BC" w:rsidRPr="00D65C1F" w:rsidRDefault="00D65C1F" w:rsidP="004D22BC">
            <w:r w:rsidRPr="00D65C1F">
              <w:rPr>
                <w:rFonts w:ascii="Arial" w:eastAsia="Arial" w:hAnsi="Arial" w:cs="Arial"/>
                <w:szCs w:val="22"/>
                <w:bdr w:val="nil"/>
                <w:lang w:val="es-ES"/>
              </w:rPr>
              <w:t>Hacer un seguimiento del uso del software, de las renovaciones y de los riesgos era un reto cada vez mayor para una gran empresa europea de telecomunicaciones. Hasta que confiaron en SoftwareOne, que les ayudó a transformar su proceso de compra de software y la gestión de su cartera. El resultado fue un proceso más eficaz y normalizado para gestionar la compra de software, aprovechando mejor el tiempo de los empleados e impulsando la productividad.</w:t>
            </w:r>
          </w:p>
          <w:p w14:paraId="306CF0A6" w14:textId="77777777" w:rsidR="004D22BC" w:rsidRPr="00D65C1F" w:rsidRDefault="00D65C1F" w:rsidP="004D22BC">
            <w:r w:rsidRPr="00D65C1F">
              <w:rPr>
                <w:rFonts w:ascii="Arial" w:eastAsia="Arial" w:hAnsi="Arial" w:cs="Arial"/>
                <w:szCs w:val="22"/>
                <w:bdr w:val="nil"/>
                <w:lang w:val="es-ES"/>
              </w:rPr>
              <w:lastRenderedPageBreak/>
              <w:t xml:space="preserve">Seguir leyendo &gt; </w:t>
            </w:r>
            <w:hyperlink r:id="rId42" w:history="1">
              <w:r w:rsidRPr="00D65C1F">
                <w:rPr>
                  <w:rFonts w:ascii="Arial" w:eastAsia="Arial" w:hAnsi="Arial" w:cs="Arial"/>
                  <w:color w:val="3E00FF"/>
                  <w:szCs w:val="22"/>
                  <w:u w:val="single"/>
                  <w:bdr w:val="nil"/>
                  <w:lang w:val="es-ES"/>
                </w:rPr>
                <w:t>https://www.softwareone.com/en/case-studies/global/media-and-communications/telecom-provider-streamlines-software-sourcing</w:t>
              </w:r>
            </w:hyperlink>
          </w:p>
          <w:p w14:paraId="306CF0A7" w14:textId="77777777" w:rsidR="004D22BC" w:rsidRPr="00D65C1F" w:rsidRDefault="004D22BC" w:rsidP="004D22BC"/>
          <w:p w14:paraId="306CF0A8" w14:textId="77777777" w:rsidR="004D22BC" w:rsidRPr="00D65C1F" w:rsidRDefault="00D65C1F" w:rsidP="004D22BC">
            <w:hyperlink r:id="rId43" w:tooltip="https://softwareone.sharepoint.com/sites/GlobalMarketing2/Shared%20Documents/05%20Case%20Studies/Case%20Study%20Projects/01%20Closed%20Projects/Linfox/Images/LINFOX_201106%20Linfox%20Willawong_94828.jpg?web=1" w:history="1">
              <w:r w:rsidRPr="00D65C1F">
                <w:rPr>
                  <w:rFonts w:ascii="Arial" w:eastAsia="Arial" w:hAnsi="Arial" w:cs="Arial"/>
                  <w:color w:val="3E00FF"/>
                  <w:szCs w:val="22"/>
                  <w:u w:val="single"/>
                  <w:bdr w:val="nil"/>
                  <w:lang w:val="es-ES"/>
                </w:rPr>
                <w:t>LINFOX_201106 Linfox Willawong_94828.jpg</w:t>
              </w:r>
            </w:hyperlink>
          </w:p>
          <w:p w14:paraId="306CF0A9" w14:textId="77777777" w:rsidR="004D22BC" w:rsidRPr="00D65C1F" w:rsidRDefault="00D65C1F" w:rsidP="004D22BC">
            <w:pPr>
              <w:rPr>
                <w:lang w:val="de-DE"/>
              </w:rPr>
            </w:pPr>
            <w:r w:rsidRPr="00D65C1F">
              <w:rPr>
                <w:noProof/>
              </w:rPr>
              <w:drawing>
                <wp:inline distT="0" distB="0" distL="0" distR="0" wp14:anchorId="306CF129" wp14:editId="306CF12A">
                  <wp:extent cx="720000" cy="479751"/>
                  <wp:effectExtent l="0" t="0" r="4445" b="0"/>
                  <wp:docPr id="136047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99259"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720000" cy="479751"/>
                          </a:xfrm>
                          <a:prstGeom prst="rect">
                            <a:avLst/>
                          </a:prstGeom>
                          <a:noFill/>
                          <a:ln>
                            <a:noFill/>
                          </a:ln>
                        </pic:spPr>
                      </pic:pic>
                    </a:graphicData>
                  </a:graphic>
                </wp:inline>
              </w:drawing>
            </w:r>
          </w:p>
          <w:p w14:paraId="306CF0AA" w14:textId="77777777" w:rsidR="004D22BC" w:rsidRPr="00D65C1F" w:rsidRDefault="00D65C1F" w:rsidP="004D22BC">
            <w:pPr>
              <w:rPr>
                <w:b/>
                <w:bCs/>
              </w:rPr>
            </w:pPr>
            <w:r w:rsidRPr="00D65C1F">
              <w:rPr>
                <w:rFonts w:ascii="Arial" w:eastAsia="Arial" w:hAnsi="Arial" w:cs="Arial"/>
                <w:b/>
                <w:bCs/>
                <w:szCs w:val="22"/>
                <w:bdr w:val="nil"/>
                <w:lang w:val="es-ES"/>
              </w:rPr>
              <w:t>Linfox mejora la eficiencia y la entrega gracias a los Servicios Gestionados de SAP de SoftwareOne</w:t>
            </w:r>
          </w:p>
          <w:p w14:paraId="306CF0AB" w14:textId="77777777" w:rsidR="004D22BC" w:rsidRPr="00D65C1F" w:rsidRDefault="00D65C1F" w:rsidP="004D22BC">
            <w:r w:rsidRPr="00D65C1F">
              <w:rPr>
                <w:rFonts w:ascii="Arial" w:eastAsia="Arial" w:hAnsi="Arial" w:cs="Arial"/>
                <w:szCs w:val="22"/>
                <w:bdr w:val="nil"/>
                <w:lang w:val="es-ES"/>
              </w:rPr>
              <w:t>Linfox, la mayor empresa privada de logística y gestión de la cadena de suministro de Australia y Nueva Zelanda, necesitaba una gestión externa especializada para SAP, un sistema de importancia crítica para ellos. Recurrió a los Servicios Gestionados de SAP de SoftwareOne para garantizar la fluidez de su sistema de gestión de la cadena de suministro y de las operaciones logísticas en general. Ahora, los procesos están mejor adaptados a los estándares de SAP, lo que ayuda a Linfox a realizar sus operaciones sin problemas, con entregas puntuales y clientes satisfechos.</w:t>
            </w:r>
          </w:p>
          <w:p w14:paraId="306CF0AC" w14:textId="77777777" w:rsidR="004D22BC" w:rsidRPr="00D65C1F" w:rsidRDefault="00D65C1F" w:rsidP="004D22BC">
            <w:r w:rsidRPr="00D65C1F">
              <w:rPr>
                <w:rFonts w:ascii="Arial" w:eastAsia="Arial" w:hAnsi="Arial" w:cs="Arial"/>
                <w:szCs w:val="22"/>
                <w:bdr w:val="nil"/>
                <w:lang w:val="es-ES"/>
              </w:rPr>
              <w:t xml:space="preserve">Seguir leyendo &gt; </w:t>
            </w:r>
            <w:hyperlink r:id="rId45" w:history="1">
              <w:r w:rsidRPr="00D65C1F">
                <w:rPr>
                  <w:rFonts w:ascii="Arial" w:eastAsia="Arial" w:hAnsi="Arial" w:cs="Arial"/>
                  <w:color w:val="3E00FF"/>
                  <w:szCs w:val="22"/>
                  <w:u w:val="single"/>
                  <w:bdr w:val="nil"/>
                  <w:lang w:val="es-ES"/>
                </w:rPr>
                <w:t>https://www.softwareone.com/en/case-studies/global/transportation/linfox-improves-efficiency-and-delivery-with-sap-managed-services</w:t>
              </w:r>
            </w:hyperlink>
          </w:p>
        </w:tc>
      </w:tr>
      <w:tr w:rsidR="009A781D" w:rsidRPr="00D65C1F" w14:paraId="306CF0B4"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306CF0AE" w14:textId="77777777" w:rsidR="004D22BC" w:rsidRPr="00D65C1F" w:rsidRDefault="00D65C1F" w:rsidP="006711B8">
            <w:pPr>
              <w:rPr>
                <w:b/>
                <w:bCs/>
              </w:rPr>
            </w:pPr>
            <w:r w:rsidRPr="00D65C1F">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306CF0AF" w14:textId="77777777" w:rsidR="004D22BC" w:rsidRPr="00D65C1F" w:rsidRDefault="00D65C1F" w:rsidP="004D22BC">
            <w:pPr>
              <w:rPr>
                <w:lang w:val="de-DE"/>
              </w:rPr>
            </w:pPr>
            <w:hyperlink r:id="rId46" w:tooltip="https://softwareone.sharepoint.com/sites/GlobalMarketing2/Shared%20Documents/01%20Campaigns%20and%20Content/Jan24%20Nav%20Content/Image%20assets/AdobeStock_621450836.jpeg?web=1" w:history="1">
              <w:r w:rsidRPr="00D65C1F">
                <w:rPr>
                  <w:rFonts w:ascii="Arial" w:eastAsia="Arial" w:hAnsi="Arial" w:cs="Arial"/>
                  <w:color w:val="3E00FF"/>
                  <w:szCs w:val="22"/>
                  <w:u w:val="single"/>
                  <w:bdr w:val="nil"/>
                  <w:lang w:val="es-ES"/>
                </w:rPr>
                <w:t>AdobeStock_621450836.jpeg</w:t>
              </w:r>
            </w:hyperlink>
          </w:p>
          <w:p w14:paraId="306CF0B0" w14:textId="77777777" w:rsidR="004D22BC" w:rsidRPr="00D65C1F" w:rsidRDefault="00D65C1F" w:rsidP="004D22BC">
            <w:pPr>
              <w:rPr>
                <w:b/>
                <w:bCs/>
                <w:sz w:val="28"/>
                <w:szCs w:val="24"/>
              </w:rPr>
            </w:pPr>
            <w:r w:rsidRPr="00D65C1F">
              <w:rPr>
                <w:noProof/>
              </w:rPr>
              <w:drawing>
                <wp:inline distT="0" distB="0" distL="0" distR="0" wp14:anchorId="306CF12B" wp14:editId="306CF12C">
                  <wp:extent cx="720000" cy="304644"/>
                  <wp:effectExtent l="0" t="0" r="4445" b="635"/>
                  <wp:docPr id="7510468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43911"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306CF0B1" w14:textId="77777777" w:rsidR="004D22BC" w:rsidRPr="00D65C1F" w:rsidRDefault="00D65C1F" w:rsidP="004D22BC">
            <w:pPr>
              <w:rPr>
                <w:b/>
                <w:bCs/>
              </w:rPr>
            </w:pPr>
            <w:r w:rsidRPr="00D65C1F">
              <w:rPr>
                <w:rFonts w:ascii="Arial" w:eastAsia="Arial" w:hAnsi="Arial" w:cs="Arial"/>
                <w:b/>
                <w:bCs/>
                <w:szCs w:val="22"/>
                <w:bdr w:val="nil"/>
                <w:lang w:val="es-ES"/>
              </w:rPr>
              <w:t>Imagina una nueva forma de trabajar</w:t>
            </w:r>
          </w:p>
          <w:p w14:paraId="306CF0B2" w14:textId="77777777" w:rsidR="004D22BC" w:rsidRPr="00D65C1F" w:rsidRDefault="00D65C1F" w:rsidP="004D22BC">
            <w:r w:rsidRPr="00D65C1F">
              <w:rPr>
                <w:rFonts w:ascii="Arial" w:eastAsia="Arial" w:hAnsi="Arial" w:cs="Arial"/>
                <w:szCs w:val="22"/>
                <w:bdr w:val="nil"/>
                <w:lang w:val="es-ES"/>
              </w:rPr>
              <w:t>Habla hoy mismo con nuestro equipo para que te explique cuáles son los mejores servicios para que tu organización logre sus objetivos gracias a la excelencia operativa.</w:t>
            </w:r>
          </w:p>
          <w:p w14:paraId="306CF0B3" w14:textId="77777777" w:rsidR="004D22BC" w:rsidRPr="00D65C1F" w:rsidRDefault="00D65C1F" w:rsidP="004D22BC">
            <w:r w:rsidRPr="00D65C1F">
              <w:rPr>
                <w:rFonts w:ascii="Arial" w:eastAsia="Arial" w:hAnsi="Arial" w:cs="Arial"/>
                <w:szCs w:val="22"/>
                <w:bdr w:val="nil"/>
                <w:lang w:val="es-ES"/>
              </w:rPr>
              <w:t>Hablemos &gt; Abrir formulario de contacto</w:t>
            </w:r>
          </w:p>
        </w:tc>
      </w:tr>
    </w:tbl>
    <w:p w14:paraId="306CF0B5" w14:textId="77777777" w:rsidR="00181CC4" w:rsidRPr="00D65C1F" w:rsidRDefault="00181CC4"/>
    <w:p w14:paraId="306CF0B6" w14:textId="77777777" w:rsidR="00181CC4" w:rsidRPr="00D65C1F" w:rsidRDefault="00181CC4"/>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9A781D" w:rsidRPr="00D65C1F" w14:paraId="306CF0B9" w14:textId="77777777" w:rsidTr="00181CC4">
        <w:trPr>
          <w:trHeight w:val="300"/>
        </w:trPr>
        <w:tc>
          <w:tcPr>
            <w:tcW w:w="3720" w:type="dxa"/>
            <w:tcBorders>
              <w:top w:val="single" w:sz="6" w:space="0" w:color="3E00FF"/>
              <w:left w:val="single" w:sz="6" w:space="0" w:color="3E00FF"/>
              <w:bottom w:val="nil"/>
              <w:right w:val="nil"/>
            </w:tcBorders>
            <w:shd w:val="clear" w:color="auto" w:fill="3E00FF"/>
            <w:hideMark/>
          </w:tcPr>
          <w:p w14:paraId="306CF0B7" w14:textId="77777777" w:rsidR="00181CC4" w:rsidRPr="00D65C1F" w:rsidRDefault="00D65C1F" w:rsidP="00181CC4">
            <w:pPr>
              <w:rPr>
                <w:b/>
                <w:bCs/>
                <w:lang w:val="de-DE"/>
              </w:rPr>
            </w:pPr>
            <w:r w:rsidRPr="00D65C1F">
              <w:rPr>
                <w:b/>
                <w:bCs/>
              </w:rPr>
              <w:t>Meta Data</w:t>
            </w:r>
            <w:r w:rsidRPr="00D65C1F">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306CF0B8" w14:textId="77777777" w:rsidR="00181CC4" w:rsidRPr="00D65C1F" w:rsidRDefault="00D65C1F" w:rsidP="00181CC4">
            <w:pPr>
              <w:rPr>
                <w:b/>
                <w:bCs/>
                <w:lang w:val="de-DE"/>
              </w:rPr>
            </w:pPr>
            <w:r w:rsidRPr="00D65C1F">
              <w:rPr>
                <w:b/>
                <w:bCs/>
                <w:lang w:val="de-DE"/>
              </w:rPr>
              <w:t> </w:t>
            </w:r>
          </w:p>
        </w:tc>
      </w:tr>
      <w:tr w:rsidR="009A781D" w:rsidRPr="00D65C1F" w14:paraId="306CF0BD"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BA" w14:textId="77777777" w:rsidR="00181CC4" w:rsidRPr="00D65C1F" w:rsidRDefault="00D65C1F" w:rsidP="00181CC4">
            <w:pPr>
              <w:rPr>
                <w:b/>
                <w:bCs/>
              </w:rPr>
            </w:pPr>
            <w:r w:rsidRPr="00D65C1F">
              <w:rPr>
                <w:b/>
                <w:bCs/>
              </w:rPr>
              <w:t>Content status </w:t>
            </w:r>
          </w:p>
          <w:p w14:paraId="306CF0BB" w14:textId="77777777" w:rsidR="00181CC4" w:rsidRPr="00D65C1F" w:rsidRDefault="00D65C1F" w:rsidP="00181CC4">
            <w:pPr>
              <w:rPr>
                <w:b/>
                <w:bCs/>
              </w:rPr>
            </w:pPr>
            <w:r w:rsidRPr="00D65C1F">
              <w:lastRenderedPageBreak/>
              <w:t>Date of last update</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BC" w14:textId="77777777" w:rsidR="00181CC4" w:rsidRPr="00D65C1F" w:rsidRDefault="00D65C1F" w:rsidP="00181CC4">
            <w:pPr>
              <w:rPr>
                <w:lang w:val="de-DE"/>
              </w:rPr>
            </w:pPr>
            <w:r w:rsidRPr="00D65C1F">
              <w:lastRenderedPageBreak/>
              <w:t>2/1/2024</w:t>
            </w:r>
          </w:p>
        </w:tc>
      </w:tr>
      <w:tr w:rsidR="009A781D" w:rsidRPr="00D65C1F" w14:paraId="306CF0C1" w14:textId="77777777" w:rsidTr="00181CC4">
        <w:trPr>
          <w:trHeight w:val="300"/>
        </w:trPr>
        <w:tc>
          <w:tcPr>
            <w:tcW w:w="3720" w:type="dxa"/>
            <w:tcBorders>
              <w:top w:val="nil"/>
              <w:left w:val="single" w:sz="6" w:space="0" w:color="3E00FF"/>
              <w:bottom w:val="nil"/>
              <w:right w:val="nil"/>
            </w:tcBorders>
            <w:shd w:val="clear" w:color="auto" w:fill="FFFFFF"/>
            <w:hideMark/>
          </w:tcPr>
          <w:p w14:paraId="306CF0BE" w14:textId="77777777" w:rsidR="00181CC4" w:rsidRPr="00D65C1F" w:rsidRDefault="00D65C1F" w:rsidP="00181CC4">
            <w:pPr>
              <w:rPr>
                <w:b/>
                <w:bCs/>
              </w:rPr>
            </w:pPr>
            <w:r w:rsidRPr="00D65C1F">
              <w:rPr>
                <w:b/>
                <w:bCs/>
              </w:rPr>
              <w:t>Language </w:t>
            </w:r>
          </w:p>
          <w:p w14:paraId="306CF0BF" w14:textId="77777777" w:rsidR="00181CC4" w:rsidRPr="00D65C1F" w:rsidRDefault="00D65C1F" w:rsidP="00181CC4">
            <w:pPr>
              <w:rPr>
                <w:b/>
                <w:bCs/>
              </w:rPr>
            </w:pPr>
            <w:r w:rsidRPr="00D65C1F">
              <w:t>Language of the content</w:t>
            </w:r>
            <w:r w:rsidRPr="00D65C1F">
              <w:rPr>
                <w:b/>
                <w:bCs/>
              </w:rPr>
              <w:t> </w:t>
            </w:r>
          </w:p>
        </w:tc>
        <w:tc>
          <w:tcPr>
            <w:tcW w:w="5895" w:type="dxa"/>
            <w:tcBorders>
              <w:top w:val="nil"/>
              <w:left w:val="nil"/>
              <w:bottom w:val="nil"/>
              <w:right w:val="single" w:sz="6" w:space="0" w:color="3E00FF"/>
            </w:tcBorders>
            <w:shd w:val="clear" w:color="auto" w:fill="auto"/>
            <w:hideMark/>
          </w:tcPr>
          <w:p w14:paraId="306CF0C0" w14:textId="77777777" w:rsidR="00181CC4" w:rsidRPr="00D65C1F" w:rsidRDefault="00D65C1F" w:rsidP="00181CC4">
            <w:pPr>
              <w:rPr>
                <w:lang w:val="de-DE"/>
              </w:rPr>
            </w:pPr>
            <w:r w:rsidRPr="00D65C1F">
              <w:rPr>
                <w:rFonts w:ascii="Arial" w:eastAsia="Arial" w:hAnsi="Arial" w:cs="Arial"/>
                <w:szCs w:val="22"/>
                <w:bdr w:val="nil"/>
                <w:lang w:val="es-ES"/>
              </w:rPr>
              <w:t>Español (ES)</w:t>
            </w:r>
          </w:p>
        </w:tc>
      </w:tr>
      <w:tr w:rsidR="009A781D" w:rsidRPr="00D65C1F" w14:paraId="306CF0C5"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C2" w14:textId="77777777" w:rsidR="00181CC4" w:rsidRPr="00D65C1F" w:rsidRDefault="00D65C1F" w:rsidP="00181CC4">
            <w:pPr>
              <w:rPr>
                <w:b/>
                <w:bCs/>
                <w:lang w:val="de-DE"/>
              </w:rPr>
            </w:pPr>
            <w:r w:rsidRPr="00D65C1F">
              <w:rPr>
                <w:b/>
                <w:bCs/>
              </w:rPr>
              <w:t>Page URL</w:t>
            </w:r>
            <w:r w:rsidRPr="00D65C1F">
              <w:rPr>
                <w:b/>
                <w:bCs/>
                <w:lang w:val="de-DE"/>
              </w:rPr>
              <w:t> </w:t>
            </w:r>
          </w:p>
          <w:p w14:paraId="306CF0C3" w14:textId="77777777" w:rsidR="00181CC4" w:rsidRPr="00D65C1F" w:rsidRDefault="00D65C1F" w:rsidP="00181CC4">
            <w:pPr>
              <w:rPr>
                <w:b/>
                <w:bCs/>
              </w:rPr>
            </w:pPr>
            <w:r w:rsidRPr="00D65C1F">
              <w:t>"Speaking" URL with keywords, short, all lower case, no special characters, spaces replaced with hyphens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C4" w14:textId="77777777" w:rsidR="00181CC4" w:rsidRPr="00D65C1F" w:rsidRDefault="00D65C1F" w:rsidP="00181CC4">
            <w:r w:rsidRPr="00D65C1F">
              <w:rPr>
                <w:rFonts w:ascii="Arial" w:eastAsia="Arial" w:hAnsi="Arial" w:cs="Arial"/>
                <w:szCs w:val="22"/>
                <w:bdr w:val="nil"/>
                <w:lang w:val="es-ES"/>
              </w:rPr>
              <w:t>/es/objetivos-empresariales/excelencia-operativa</w:t>
            </w:r>
          </w:p>
        </w:tc>
      </w:tr>
      <w:tr w:rsidR="009A781D" w:rsidRPr="00D65C1F" w14:paraId="306CF0C9" w14:textId="77777777" w:rsidTr="00181CC4">
        <w:trPr>
          <w:trHeight w:val="300"/>
        </w:trPr>
        <w:tc>
          <w:tcPr>
            <w:tcW w:w="3720" w:type="dxa"/>
            <w:tcBorders>
              <w:top w:val="nil"/>
              <w:left w:val="single" w:sz="6" w:space="0" w:color="3E00FF"/>
              <w:bottom w:val="nil"/>
              <w:right w:val="nil"/>
            </w:tcBorders>
            <w:shd w:val="clear" w:color="auto" w:fill="FFFFFF"/>
            <w:hideMark/>
          </w:tcPr>
          <w:p w14:paraId="306CF0C6" w14:textId="77777777" w:rsidR="00181CC4" w:rsidRPr="00D65C1F" w:rsidRDefault="00D65C1F" w:rsidP="00181CC4">
            <w:pPr>
              <w:rPr>
                <w:b/>
                <w:bCs/>
                <w:lang w:val="de-DE"/>
              </w:rPr>
            </w:pPr>
            <w:r w:rsidRPr="00D65C1F">
              <w:rPr>
                <w:b/>
                <w:bCs/>
              </w:rPr>
              <w:t>Teaser title </w:t>
            </w:r>
            <w:r w:rsidRPr="00D65C1F">
              <w:rPr>
                <w:b/>
                <w:bCs/>
                <w:lang w:val="de-DE"/>
              </w:rPr>
              <w:t> </w:t>
            </w:r>
          </w:p>
          <w:p w14:paraId="306CF0C7" w14:textId="77777777" w:rsidR="00181CC4" w:rsidRPr="00D65C1F" w:rsidRDefault="00D65C1F" w:rsidP="00181CC4">
            <w:pPr>
              <w:rPr>
                <w:b/>
                <w:bCs/>
              </w:rPr>
            </w:pPr>
            <w:r w:rsidRPr="00D65C1F">
              <w:t>Title displayed as website teaser card, up to 78 characters</w:t>
            </w:r>
            <w:r w:rsidRPr="00D65C1F">
              <w:rPr>
                <w:b/>
                <w:bCs/>
              </w:rPr>
              <w:t> </w:t>
            </w:r>
          </w:p>
        </w:tc>
        <w:tc>
          <w:tcPr>
            <w:tcW w:w="5895" w:type="dxa"/>
            <w:tcBorders>
              <w:top w:val="nil"/>
              <w:left w:val="nil"/>
              <w:bottom w:val="nil"/>
              <w:right w:val="single" w:sz="6" w:space="0" w:color="3E00FF"/>
            </w:tcBorders>
            <w:shd w:val="clear" w:color="auto" w:fill="auto"/>
            <w:hideMark/>
          </w:tcPr>
          <w:p w14:paraId="306CF0C8" w14:textId="77777777" w:rsidR="00181CC4" w:rsidRPr="00D65C1F" w:rsidRDefault="00D65C1F" w:rsidP="00181CC4">
            <w:r w:rsidRPr="00D65C1F">
              <w:rPr>
                <w:rFonts w:ascii="Arial" w:eastAsia="Arial" w:hAnsi="Arial" w:cs="Arial"/>
                <w:szCs w:val="22"/>
                <w:bdr w:val="nil"/>
                <w:lang w:val="es-ES"/>
              </w:rPr>
              <w:t>Consigue la excelencia operativa con los servicios de SoftwareOne</w:t>
            </w:r>
          </w:p>
        </w:tc>
      </w:tr>
      <w:tr w:rsidR="009A781D" w:rsidRPr="00D65C1F" w14:paraId="306CF0CD"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CA" w14:textId="77777777" w:rsidR="00181CC4" w:rsidRPr="00D65C1F" w:rsidRDefault="00D65C1F" w:rsidP="00181CC4">
            <w:pPr>
              <w:rPr>
                <w:b/>
                <w:bCs/>
                <w:lang w:val="de-DE"/>
              </w:rPr>
            </w:pPr>
            <w:r w:rsidRPr="00D65C1F">
              <w:rPr>
                <w:b/>
                <w:bCs/>
              </w:rPr>
              <w:t>Teaser description</w:t>
            </w:r>
            <w:r w:rsidRPr="00D65C1F">
              <w:rPr>
                <w:b/>
                <w:bCs/>
                <w:lang w:val="de-DE"/>
              </w:rPr>
              <w:t> </w:t>
            </w:r>
          </w:p>
          <w:p w14:paraId="306CF0CB" w14:textId="77777777" w:rsidR="00181CC4" w:rsidRPr="00D65C1F" w:rsidRDefault="00D65C1F" w:rsidP="00181CC4">
            <w:pPr>
              <w:rPr>
                <w:b/>
                <w:bCs/>
              </w:rPr>
            </w:pPr>
            <w:r w:rsidRPr="00D65C1F">
              <w:t>Text displayed as website teaser card, up to 156 characters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CC" w14:textId="77777777" w:rsidR="00181CC4" w:rsidRPr="00D65C1F" w:rsidRDefault="00D65C1F" w:rsidP="00181CC4">
            <w:r w:rsidRPr="00D65C1F">
              <w:rPr>
                <w:rFonts w:ascii="Arial" w:eastAsia="Arial" w:hAnsi="Arial" w:cs="Arial"/>
                <w:szCs w:val="22"/>
                <w:bdr w:val="nil"/>
                <w:lang w:val="es-ES"/>
              </w:rPr>
              <w:t>Optimiza tus procesos empresariales para obtener mejores resultados. Descubre cómo SoftwareOne mejora tu excelencia operativa con una gama de servicios y soluciones digitales.</w:t>
            </w:r>
          </w:p>
        </w:tc>
      </w:tr>
      <w:tr w:rsidR="009A781D" w:rsidRPr="00D65C1F" w14:paraId="306CF0D2" w14:textId="77777777" w:rsidTr="00181CC4">
        <w:trPr>
          <w:trHeight w:val="300"/>
        </w:trPr>
        <w:tc>
          <w:tcPr>
            <w:tcW w:w="3720" w:type="dxa"/>
            <w:tcBorders>
              <w:top w:val="nil"/>
              <w:left w:val="single" w:sz="6" w:space="0" w:color="3E00FF"/>
              <w:bottom w:val="nil"/>
              <w:right w:val="nil"/>
            </w:tcBorders>
            <w:shd w:val="clear" w:color="auto" w:fill="FFFFFF"/>
            <w:hideMark/>
          </w:tcPr>
          <w:p w14:paraId="306CF0CE" w14:textId="77777777" w:rsidR="00181CC4" w:rsidRPr="00D65C1F" w:rsidRDefault="00D65C1F" w:rsidP="00181CC4">
            <w:pPr>
              <w:rPr>
                <w:b/>
                <w:bCs/>
                <w:lang w:val="de-DE"/>
              </w:rPr>
            </w:pPr>
            <w:r w:rsidRPr="00D65C1F">
              <w:rPr>
                <w:b/>
                <w:bCs/>
              </w:rPr>
              <w:t>Teaser image</w:t>
            </w:r>
            <w:r w:rsidRPr="00D65C1F">
              <w:rPr>
                <w:b/>
                <w:bCs/>
                <w:lang w:val="de-DE"/>
              </w:rPr>
              <w:t> </w:t>
            </w:r>
          </w:p>
          <w:p w14:paraId="306CF0CF" w14:textId="77777777" w:rsidR="00181CC4" w:rsidRPr="00D65C1F" w:rsidRDefault="00D65C1F" w:rsidP="00181CC4">
            <w:pPr>
              <w:rPr>
                <w:b/>
                <w:bCs/>
              </w:rPr>
            </w:pPr>
            <w:r w:rsidRPr="00D65C1F">
              <w:t>Image ID or link to file </w:t>
            </w:r>
            <w:r w:rsidRPr="00D65C1F">
              <w:rPr>
                <w:b/>
                <w:bCs/>
              </w:rPr>
              <w:t> </w:t>
            </w:r>
          </w:p>
        </w:tc>
        <w:tc>
          <w:tcPr>
            <w:tcW w:w="5895" w:type="dxa"/>
            <w:tcBorders>
              <w:top w:val="nil"/>
              <w:left w:val="nil"/>
              <w:bottom w:val="nil"/>
              <w:right w:val="single" w:sz="6" w:space="0" w:color="3E00FF"/>
            </w:tcBorders>
            <w:shd w:val="clear" w:color="auto" w:fill="auto"/>
            <w:hideMark/>
          </w:tcPr>
          <w:p w14:paraId="306CF0D0" w14:textId="77777777" w:rsidR="00181CC4" w:rsidRPr="00D65C1F" w:rsidRDefault="00D65C1F" w:rsidP="00181CC4">
            <w:pPr>
              <w:rPr>
                <w:lang w:val="de-DE"/>
              </w:rPr>
            </w:pPr>
            <w:hyperlink r:id="rId48" w:tooltip="https://softwareone.sharepoint.com/sites/GlobalMarketing2/Shared%20Documents/01%20Campaigns%20and%20Content/Jan24%20Nav%20Content/Image%20assets/business-outcomes/AdobeStock_699929032.jpeg?web=1" w:history="1">
              <w:r w:rsidRPr="00D65C1F">
                <w:rPr>
                  <w:rFonts w:ascii="Arial" w:eastAsia="Arial" w:hAnsi="Arial" w:cs="Arial"/>
                  <w:color w:val="3E00FF"/>
                  <w:szCs w:val="22"/>
                  <w:u w:val="single"/>
                  <w:bdr w:val="nil"/>
                  <w:lang w:val="es-ES"/>
                </w:rPr>
                <w:t>AdobeStock_699929032.jpeg</w:t>
              </w:r>
            </w:hyperlink>
          </w:p>
          <w:p w14:paraId="306CF0D1" w14:textId="77777777" w:rsidR="00181CC4" w:rsidRPr="00D65C1F" w:rsidRDefault="00D65C1F" w:rsidP="00181CC4">
            <w:pPr>
              <w:rPr>
                <w:b/>
                <w:bCs/>
                <w:sz w:val="28"/>
                <w:szCs w:val="24"/>
              </w:rPr>
            </w:pPr>
            <w:r w:rsidRPr="00D65C1F">
              <w:rPr>
                <w:noProof/>
              </w:rPr>
              <w:drawing>
                <wp:inline distT="0" distB="0" distL="0" distR="0" wp14:anchorId="306CF12D" wp14:editId="66D80E76">
                  <wp:extent cx="720000" cy="360000"/>
                  <wp:effectExtent l="0" t="0" r="4445" b="2540"/>
                  <wp:docPr id="337864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57332"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tc>
      </w:tr>
      <w:tr w:rsidR="009A781D" w:rsidRPr="00D65C1F" w14:paraId="306CF0D6"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D3" w14:textId="77777777" w:rsidR="00181CC4" w:rsidRPr="00D65C1F" w:rsidRDefault="00D65C1F" w:rsidP="00181CC4">
            <w:pPr>
              <w:rPr>
                <w:b/>
                <w:bCs/>
                <w:lang w:val="de-DE"/>
              </w:rPr>
            </w:pPr>
            <w:r w:rsidRPr="00D65C1F">
              <w:rPr>
                <w:b/>
                <w:bCs/>
              </w:rPr>
              <w:t>Headline </w:t>
            </w:r>
            <w:r w:rsidRPr="00D65C1F">
              <w:rPr>
                <w:b/>
                <w:bCs/>
                <w:lang w:val="de-DE"/>
              </w:rPr>
              <w:t> </w:t>
            </w:r>
          </w:p>
          <w:p w14:paraId="306CF0D4" w14:textId="77777777" w:rsidR="00181CC4" w:rsidRPr="00D65C1F" w:rsidRDefault="00D65C1F" w:rsidP="00181CC4">
            <w:pPr>
              <w:rPr>
                <w:b/>
                <w:bCs/>
              </w:rPr>
            </w:pPr>
            <w:r w:rsidRPr="00D65C1F">
              <w:t>h1 headline (hidden), up to 60 characters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D5" w14:textId="77777777" w:rsidR="00181CC4" w:rsidRPr="00D65C1F" w:rsidRDefault="00D65C1F" w:rsidP="00181CC4">
            <w:pPr>
              <w:rPr>
                <w:lang w:val="de-DE"/>
              </w:rPr>
            </w:pPr>
            <w:r w:rsidRPr="00D65C1F">
              <w:rPr>
                <w:rFonts w:ascii="Arial" w:eastAsia="Arial" w:hAnsi="Arial" w:cs="Arial"/>
                <w:szCs w:val="22"/>
                <w:bdr w:val="nil"/>
                <w:lang w:val="es-ES"/>
              </w:rPr>
              <w:t>Excelencia operativa</w:t>
            </w:r>
          </w:p>
        </w:tc>
      </w:tr>
      <w:tr w:rsidR="009A781D" w:rsidRPr="00D65C1F" w14:paraId="306CF0DA" w14:textId="77777777" w:rsidTr="00181CC4">
        <w:trPr>
          <w:trHeight w:val="300"/>
        </w:trPr>
        <w:tc>
          <w:tcPr>
            <w:tcW w:w="3720" w:type="dxa"/>
            <w:tcBorders>
              <w:top w:val="nil"/>
              <w:left w:val="single" w:sz="6" w:space="0" w:color="3E00FF"/>
              <w:bottom w:val="nil"/>
              <w:right w:val="nil"/>
            </w:tcBorders>
            <w:shd w:val="clear" w:color="auto" w:fill="FFFFFF"/>
            <w:hideMark/>
          </w:tcPr>
          <w:p w14:paraId="306CF0D7" w14:textId="77777777" w:rsidR="00181CC4" w:rsidRPr="00D65C1F" w:rsidRDefault="00D65C1F" w:rsidP="00181CC4">
            <w:pPr>
              <w:rPr>
                <w:b/>
                <w:bCs/>
                <w:lang w:val="de-DE"/>
              </w:rPr>
            </w:pPr>
            <w:r w:rsidRPr="00D65C1F">
              <w:rPr>
                <w:b/>
                <w:bCs/>
              </w:rPr>
              <w:t>Navigation title </w:t>
            </w:r>
            <w:r w:rsidRPr="00D65C1F">
              <w:rPr>
                <w:b/>
                <w:bCs/>
                <w:lang w:val="de-DE"/>
              </w:rPr>
              <w:t> </w:t>
            </w:r>
          </w:p>
          <w:p w14:paraId="306CF0D8" w14:textId="77777777" w:rsidR="00181CC4" w:rsidRPr="00D65C1F" w:rsidRDefault="00D65C1F" w:rsidP="00181CC4">
            <w:pPr>
              <w:rPr>
                <w:b/>
                <w:bCs/>
              </w:rPr>
            </w:pPr>
            <w:r w:rsidRPr="00D65C1F">
              <w:t>Shortened headline, used for breadcrumb and other navigation elements</w:t>
            </w:r>
            <w:r w:rsidRPr="00D65C1F">
              <w:rPr>
                <w:b/>
                <w:bCs/>
              </w:rPr>
              <w:t> </w:t>
            </w:r>
          </w:p>
        </w:tc>
        <w:tc>
          <w:tcPr>
            <w:tcW w:w="5895" w:type="dxa"/>
            <w:tcBorders>
              <w:top w:val="nil"/>
              <w:left w:val="nil"/>
              <w:bottom w:val="nil"/>
              <w:right w:val="single" w:sz="6" w:space="0" w:color="3E00FF"/>
            </w:tcBorders>
            <w:shd w:val="clear" w:color="auto" w:fill="auto"/>
            <w:hideMark/>
          </w:tcPr>
          <w:p w14:paraId="306CF0D9" w14:textId="77777777" w:rsidR="00181CC4" w:rsidRPr="00D65C1F" w:rsidRDefault="00D65C1F" w:rsidP="00181CC4">
            <w:pPr>
              <w:rPr>
                <w:lang w:val="de-DE"/>
              </w:rPr>
            </w:pPr>
            <w:r w:rsidRPr="00D65C1F">
              <w:rPr>
                <w:rFonts w:ascii="Arial" w:eastAsia="Arial" w:hAnsi="Arial" w:cs="Arial"/>
                <w:szCs w:val="22"/>
                <w:bdr w:val="nil"/>
                <w:lang w:val="es-ES"/>
              </w:rPr>
              <w:t>Excelencia operativa</w:t>
            </w:r>
          </w:p>
        </w:tc>
      </w:tr>
      <w:tr w:rsidR="009A781D" w:rsidRPr="00D65C1F" w14:paraId="306CF0DE"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DB" w14:textId="77777777" w:rsidR="00181CC4" w:rsidRPr="00D65C1F" w:rsidRDefault="00D65C1F" w:rsidP="00181CC4">
            <w:pPr>
              <w:rPr>
                <w:b/>
                <w:bCs/>
                <w:lang w:val="de-DE"/>
              </w:rPr>
            </w:pPr>
            <w:r w:rsidRPr="00D65C1F">
              <w:rPr>
                <w:b/>
                <w:bCs/>
              </w:rPr>
              <w:t>Keywords</w:t>
            </w:r>
            <w:r w:rsidRPr="00D65C1F">
              <w:rPr>
                <w:b/>
                <w:bCs/>
                <w:lang w:val="de-DE"/>
              </w:rPr>
              <w:t> </w:t>
            </w:r>
          </w:p>
          <w:p w14:paraId="306CF0DC" w14:textId="77777777" w:rsidR="00181CC4" w:rsidRPr="00D65C1F" w:rsidRDefault="00D65C1F" w:rsidP="00181CC4">
            <w:pPr>
              <w:rPr>
                <w:b/>
                <w:bCs/>
                <w:lang w:val="de-DE"/>
              </w:rPr>
            </w:pPr>
            <w:r w:rsidRPr="00D65C1F">
              <w:t>Separated by space</w:t>
            </w:r>
            <w:r w:rsidRPr="00D65C1F">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DD" w14:textId="77777777" w:rsidR="00181CC4" w:rsidRPr="00D65C1F" w:rsidRDefault="00D65C1F" w:rsidP="00181CC4">
            <w:pPr>
              <w:rPr>
                <w:lang w:val="de-DE"/>
              </w:rPr>
            </w:pPr>
            <w:r w:rsidRPr="00D65C1F">
              <w:rPr>
                <w:rFonts w:ascii="Arial" w:eastAsia="Arial" w:hAnsi="Arial" w:cs="Arial"/>
                <w:szCs w:val="22"/>
                <w:bdr w:val="nil"/>
                <w:lang w:val="es-ES"/>
              </w:rPr>
              <w:t>Añadir aquí </w:t>
            </w:r>
          </w:p>
        </w:tc>
      </w:tr>
      <w:tr w:rsidR="009A781D" w:rsidRPr="00D65C1F" w14:paraId="306CF0E2" w14:textId="77777777" w:rsidTr="00181CC4">
        <w:trPr>
          <w:trHeight w:val="300"/>
        </w:trPr>
        <w:tc>
          <w:tcPr>
            <w:tcW w:w="3720" w:type="dxa"/>
            <w:tcBorders>
              <w:top w:val="nil"/>
              <w:left w:val="single" w:sz="6" w:space="0" w:color="3E00FF"/>
              <w:bottom w:val="nil"/>
              <w:right w:val="nil"/>
            </w:tcBorders>
            <w:shd w:val="clear" w:color="auto" w:fill="FFFFFF"/>
            <w:hideMark/>
          </w:tcPr>
          <w:p w14:paraId="306CF0DF" w14:textId="77777777" w:rsidR="00181CC4" w:rsidRPr="00D65C1F" w:rsidRDefault="00D65C1F" w:rsidP="00181CC4">
            <w:pPr>
              <w:rPr>
                <w:b/>
                <w:bCs/>
                <w:lang w:val="de-DE"/>
              </w:rPr>
            </w:pPr>
            <w:r w:rsidRPr="00D65C1F">
              <w:rPr>
                <w:b/>
                <w:bCs/>
              </w:rPr>
              <w:t>Meta title </w:t>
            </w:r>
            <w:r w:rsidRPr="00D65C1F">
              <w:rPr>
                <w:b/>
                <w:bCs/>
                <w:lang w:val="de-DE"/>
              </w:rPr>
              <w:t> </w:t>
            </w:r>
          </w:p>
          <w:p w14:paraId="306CF0E0" w14:textId="77777777" w:rsidR="00181CC4" w:rsidRPr="00D65C1F" w:rsidRDefault="00D65C1F" w:rsidP="00181CC4">
            <w:pPr>
              <w:rPr>
                <w:b/>
                <w:bCs/>
              </w:rPr>
            </w:pPr>
            <w:r w:rsidRPr="00D65C1F">
              <w:t>Title displayed in Google search results and on browser tab, up to 60 characters, must not be the same as headline</w:t>
            </w:r>
            <w:r w:rsidRPr="00D65C1F">
              <w:rPr>
                <w:b/>
                <w:bCs/>
              </w:rPr>
              <w:t> </w:t>
            </w:r>
          </w:p>
        </w:tc>
        <w:tc>
          <w:tcPr>
            <w:tcW w:w="5895" w:type="dxa"/>
            <w:tcBorders>
              <w:top w:val="nil"/>
              <w:left w:val="nil"/>
              <w:bottom w:val="nil"/>
              <w:right w:val="single" w:sz="6" w:space="0" w:color="3E00FF"/>
            </w:tcBorders>
            <w:shd w:val="clear" w:color="auto" w:fill="auto"/>
            <w:hideMark/>
          </w:tcPr>
          <w:p w14:paraId="306CF0E1" w14:textId="77777777" w:rsidR="00181CC4" w:rsidRPr="00D65C1F" w:rsidRDefault="00D65C1F" w:rsidP="00181CC4">
            <w:r w:rsidRPr="00D65C1F">
              <w:rPr>
                <w:rFonts w:ascii="Arial" w:eastAsia="Arial" w:hAnsi="Arial" w:cs="Arial"/>
                <w:szCs w:val="22"/>
                <w:bdr w:val="nil"/>
                <w:lang w:val="es-ES"/>
              </w:rPr>
              <w:t>Logra la excelencia operativa con los servicios de SoftwareOne | SoftwareOne</w:t>
            </w:r>
          </w:p>
        </w:tc>
      </w:tr>
      <w:tr w:rsidR="009A781D" w:rsidRPr="00D65C1F" w14:paraId="306CF0E6"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E3" w14:textId="77777777" w:rsidR="00181CC4" w:rsidRPr="00D65C1F" w:rsidRDefault="00D65C1F" w:rsidP="00181CC4">
            <w:pPr>
              <w:rPr>
                <w:b/>
                <w:bCs/>
                <w:lang w:val="de-DE"/>
              </w:rPr>
            </w:pPr>
            <w:r w:rsidRPr="00D65C1F">
              <w:rPr>
                <w:b/>
                <w:bCs/>
              </w:rPr>
              <w:lastRenderedPageBreak/>
              <w:t>Meta description </w:t>
            </w:r>
            <w:r w:rsidRPr="00D65C1F">
              <w:rPr>
                <w:b/>
                <w:bCs/>
                <w:lang w:val="de-DE"/>
              </w:rPr>
              <w:t> </w:t>
            </w:r>
          </w:p>
          <w:p w14:paraId="306CF0E4" w14:textId="77777777" w:rsidR="00181CC4" w:rsidRPr="00D65C1F" w:rsidRDefault="00D65C1F" w:rsidP="00181CC4">
            <w:pPr>
              <w:rPr>
                <w:b/>
                <w:bCs/>
              </w:rPr>
            </w:pPr>
            <w:r w:rsidRPr="00D65C1F">
              <w:t>Text displayed in Google search results, up to 160 characters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E5" w14:textId="77777777" w:rsidR="00181CC4" w:rsidRPr="00D65C1F" w:rsidRDefault="00D65C1F" w:rsidP="00181CC4">
            <w:r w:rsidRPr="00D65C1F">
              <w:rPr>
                <w:rFonts w:ascii="Arial" w:eastAsia="Arial" w:hAnsi="Arial" w:cs="Arial"/>
                <w:szCs w:val="22"/>
                <w:bdr w:val="nil"/>
                <w:lang w:val="es-ES"/>
              </w:rPr>
              <w:t>Optimiza tus procesos empresariales para obtener mejores resultados. Descubre cómo SoftwareOne mejora tu excelencia operativa con una gama de servicios y soluciones digitales.</w:t>
            </w:r>
          </w:p>
        </w:tc>
      </w:tr>
      <w:tr w:rsidR="009A781D" w:rsidRPr="00D65C1F" w14:paraId="306CF0EA" w14:textId="77777777" w:rsidTr="00181CC4">
        <w:trPr>
          <w:trHeight w:val="300"/>
        </w:trPr>
        <w:tc>
          <w:tcPr>
            <w:tcW w:w="3720" w:type="dxa"/>
            <w:tcBorders>
              <w:top w:val="nil"/>
              <w:left w:val="single" w:sz="6" w:space="0" w:color="3E00FF"/>
              <w:bottom w:val="nil"/>
              <w:right w:val="nil"/>
            </w:tcBorders>
            <w:shd w:val="clear" w:color="auto" w:fill="FFFFFF"/>
            <w:hideMark/>
          </w:tcPr>
          <w:p w14:paraId="306CF0E7" w14:textId="77777777" w:rsidR="00181CC4" w:rsidRPr="00D65C1F" w:rsidRDefault="00D65C1F" w:rsidP="00181CC4">
            <w:pPr>
              <w:rPr>
                <w:b/>
                <w:bCs/>
                <w:lang w:val="de-DE"/>
              </w:rPr>
            </w:pPr>
            <w:r w:rsidRPr="00D65C1F">
              <w:rPr>
                <w:b/>
                <w:bCs/>
              </w:rPr>
              <w:t>Open Graph title </w:t>
            </w:r>
            <w:r w:rsidRPr="00D65C1F">
              <w:rPr>
                <w:b/>
                <w:bCs/>
                <w:lang w:val="de-DE"/>
              </w:rPr>
              <w:t> </w:t>
            </w:r>
          </w:p>
          <w:p w14:paraId="306CF0E8" w14:textId="77777777" w:rsidR="00181CC4" w:rsidRPr="00D65C1F" w:rsidRDefault="00D65C1F" w:rsidP="00181CC4">
            <w:pPr>
              <w:rPr>
                <w:b/>
                <w:bCs/>
              </w:rPr>
            </w:pPr>
            <w:r w:rsidRPr="00D65C1F">
              <w:t>Title displayed when shared on social media, up to 90 characters</w:t>
            </w:r>
            <w:r w:rsidRPr="00D65C1F">
              <w:rPr>
                <w:b/>
                <w:bCs/>
              </w:rPr>
              <w:t> </w:t>
            </w:r>
          </w:p>
        </w:tc>
        <w:tc>
          <w:tcPr>
            <w:tcW w:w="5895" w:type="dxa"/>
            <w:tcBorders>
              <w:top w:val="nil"/>
              <w:left w:val="nil"/>
              <w:bottom w:val="nil"/>
              <w:right w:val="single" w:sz="6" w:space="0" w:color="3E00FF"/>
            </w:tcBorders>
            <w:shd w:val="clear" w:color="auto" w:fill="auto"/>
            <w:hideMark/>
          </w:tcPr>
          <w:p w14:paraId="306CF0E9" w14:textId="77777777" w:rsidR="00181CC4" w:rsidRPr="00D65C1F" w:rsidRDefault="00D65C1F" w:rsidP="00181CC4">
            <w:r w:rsidRPr="00D65C1F">
              <w:rPr>
                <w:rFonts w:ascii="Arial" w:eastAsia="Arial" w:hAnsi="Arial" w:cs="Arial"/>
                <w:szCs w:val="22"/>
                <w:bdr w:val="nil"/>
                <w:lang w:val="es-ES"/>
              </w:rPr>
              <w:t>Lograr la excelencia operativa. Con el diseño</w:t>
            </w:r>
          </w:p>
        </w:tc>
      </w:tr>
      <w:tr w:rsidR="009A781D" w:rsidRPr="00D65C1F" w14:paraId="306CF0EE"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EB" w14:textId="77777777" w:rsidR="00181CC4" w:rsidRPr="00D65C1F" w:rsidRDefault="00D65C1F" w:rsidP="00181CC4">
            <w:pPr>
              <w:rPr>
                <w:b/>
                <w:bCs/>
                <w:lang w:val="de-DE"/>
              </w:rPr>
            </w:pPr>
            <w:r w:rsidRPr="00D65C1F">
              <w:rPr>
                <w:b/>
                <w:bCs/>
              </w:rPr>
              <w:t>Open Graph description </w:t>
            </w:r>
            <w:r w:rsidRPr="00D65C1F">
              <w:rPr>
                <w:b/>
                <w:bCs/>
                <w:lang w:val="de-DE"/>
              </w:rPr>
              <w:t> </w:t>
            </w:r>
          </w:p>
          <w:p w14:paraId="306CF0EC" w14:textId="77777777" w:rsidR="00181CC4" w:rsidRPr="00D65C1F" w:rsidRDefault="00D65C1F" w:rsidP="00181CC4">
            <w:pPr>
              <w:rPr>
                <w:b/>
                <w:bCs/>
              </w:rPr>
            </w:pPr>
            <w:r w:rsidRPr="00D65C1F">
              <w:t>Text displayed when shared on social media, up to 200 characters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ED" w14:textId="77777777" w:rsidR="00181CC4" w:rsidRPr="00D65C1F" w:rsidRDefault="00D65C1F" w:rsidP="00181CC4">
            <w:pPr>
              <w:rPr>
                <w:lang w:val="de-DE"/>
              </w:rPr>
            </w:pPr>
            <w:r w:rsidRPr="00D65C1F">
              <w:rPr>
                <w:rFonts w:ascii="Arial" w:eastAsia="Arial" w:hAnsi="Arial"/>
                <w:bdr w:val="nil"/>
                <w:lang w:val="es-ES"/>
              </w:rPr>
              <w:t>Sea cual sea el objetivo de tu organización, SoftwareOne te ayuda a conseguirlo con una gama de servicios y soluciones digitales que multiplican tu excelencia operativa. Descubre cómo.</w:t>
            </w:r>
          </w:p>
        </w:tc>
      </w:tr>
      <w:tr w:rsidR="009A781D" w:rsidRPr="00D65C1F" w14:paraId="306CF0F4" w14:textId="77777777" w:rsidTr="00181CC4">
        <w:trPr>
          <w:trHeight w:val="300"/>
        </w:trPr>
        <w:tc>
          <w:tcPr>
            <w:tcW w:w="3720" w:type="dxa"/>
            <w:tcBorders>
              <w:top w:val="nil"/>
              <w:left w:val="single" w:sz="6" w:space="0" w:color="3E00FF"/>
              <w:bottom w:val="nil"/>
              <w:right w:val="nil"/>
            </w:tcBorders>
            <w:shd w:val="clear" w:color="auto" w:fill="FFFFFF"/>
            <w:hideMark/>
          </w:tcPr>
          <w:p w14:paraId="306CF0EF" w14:textId="77777777" w:rsidR="00181CC4" w:rsidRPr="00D65C1F" w:rsidRDefault="00D65C1F" w:rsidP="00181CC4">
            <w:pPr>
              <w:rPr>
                <w:b/>
                <w:bCs/>
                <w:lang w:val="de-DE"/>
              </w:rPr>
            </w:pPr>
            <w:r w:rsidRPr="00D65C1F">
              <w:rPr>
                <w:b/>
                <w:bCs/>
              </w:rPr>
              <w:t>Text for Open Graph image </w:t>
            </w:r>
            <w:r w:rsidRPr="00D65C1F">
              <w:rPr>
                <w:b/>
                <w:bCs/>
                <w:lang w:val="de-DE"/>
              </w:rPr>
              <w:t> </w:t>
            </w:r>
          </w:p>
          <w:p w14:paraId="306CF0F0" w14:textId="77777777" w:rsidR="00181CC4" w:rsidRPr="00D65C1F" w:rsidRDefault="00D65C1F" w:rsidP="00181CC4">
            <w:pPr>
              <w:rPr>
                <w:b/>
                <w:bCs/>
              </w:rPr>
            </w:pPr>
            <w:r w:rsidRPr="00D65C1F">
              <w:t>Eyebrow up to 55 characters, headline up to 120 characters, CTA up to 20 characters</w:t>
            </w:r>
            <w:r w:rsidRPr="00D65C1F">
              <w:rPr>
                <w:b/>
                <w:bCs/>
              </w:rPr>
              <w:t> </w:t>
            </w:r>
          </w:p>
        </w:tc>
        <w:tc>
          <w:tcPr>
            <w:tcW w:w="5895" w:type="dxa"/>
            <w:tcBorders>
              <w:top w:val="nil"/>
              <w:left w:val="nil"/>
              <w:bottom w:val="nil"/>
              <w:right w:val="single" w:sz="6" w:space="0" w:color="3E00FF"/>
            </w:tcBorders>
            <w:shd w:val="clear" w:color="auto" w:fill="auto"/>
            <w:hideMark/>
          </w:tcPr>
          <w:p w14:paraId="306CF0F1" w14:textId="77777777" w:rsidR="00181CC4" w:rsidRPr="00D65C1F" w:rsidRDefault="00D65C1F" w:rsidP="00181CC4">
            <w:r w:rsidRPr="00D65C1F">
              <w:rPr>
                <w:rFonts w:ascii="Arial" w:eastAsia="Arial" w:hAnsi="Arial" w:cs="Arial"/>
                <w:szCs w:val="22"/>
                <w:bdr w:val="nil"/>
                <w:lang w:val="es-ES"/>
              </w:rPr>
              <w:t>Excelencia operativa</w:t>
            </w:r>
          </w:p>
          <w:p w14:paraId="306CF0F2" w14:textId="77777777" w:rsidR="00181CC4" w:rsidRPr="00D65C1F" w:rsidRDefault="00D65C1F" w:rsidP="00181CC4">
            <w:r w:rsidRPr="00D65C1F">
              <w:rPr>
                <w:rFonts w:ascii="Arial" w:eastAsia="Arial" w:hAnsi="Arial" w:cs="Arial"/>
                <w:szCs w:val="22"/>
                <w:bdr w:val="nil"/>
                <w:lang w:val="es-ES"/>
              </w:rPr>
              <w:t>Lograr la excelencia operativa. Con el diseño</w:t>
            </w:r>
          </w:p>
          <w:p w14:paraId="306CF0F3" w14:textId="77777777" w:rsidR="00181CC4" w:rsidRPr="00D65C1F" w:rsidRDefault="00D65C1F" w:rsidP="00181CC4">
            <w:r w:rsidRPr="00D65C1F">
              <w:rPr>
                <w:rFonts w:ascii="Arial" w:eastAsia="Arial" w:hAnsi="Arial" w:cs="Arial"/>
                <w:szCs w:val="22"/>
                <w:bdr w:val="nil"/>
                <w:lang w:val="es-ES"/>
              </w:rPr>
              <w:t>Seguir leyendo +</w:t>
            </w:r>
          </w:p>
        </w:tc>
      </w:tr>
      <w:tr w:rsidR="009A781D" w:rsidRPr="00D65C1F" w14:paraId="306CF0F9"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F5" w14:textId="77777777" w:rsidR="00181CC4" w:rsidRPr="00D65C1F" w:rsidRDefault="00D65C1F" w:rsidP="00181CC4">
            <w:pPr>
              <w:rPr>
                <w:b/>
                <w:bCs/>
                <w:lang w:val="de-DE"/>
              </w:rPr>
            </w:pPr>
            <w:r w:rsidRPr="00D65C1F">
              <w:rPr>
                <w:b/>
                <w:bCs/>
              </w:rPr>
              <w:t>Open Graph image</w:t>
            </w:r>
            <w:r w:rsidRPr="00D65C1F">
              <w:rPr>
                <w:b/>
                <w:bCs/>
                <w:lang w:val="de-DE"/>
              </w:rPr>
              <w:t> </w:t>
            </w:r>
          </w:p>
          <w:p w14:paraId="306CF0F6" w14:textId="77777777" w:rsidR="00181CC4" w:rsidRPr="00D65C1F" w:rsidRDefault="00D65C1F" w:rsidP="00181CC4">
            <w:pPr>
              <w:rPr>
                <w:b/>
                <w:bCs/>
              </w:rPr>
            </w:pPr>
            <w:r w:rsidRPr="00D65C1F">
              <w:t>Image ID or link to file</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0F7" w14:textId="77777777" w:rsidR="00181CC4" w:rsidRPr="00D65C1F" w:rsidRDefault="00D65C1F" w:rsidP="00181CC4">
            <w:pPr>
              <w:rPr>
                <w:lang w:val="de-DE"/>
              </w:rPr>
            </w:pPr>
            <w:hyperlink r:id="rId49" w:tooltip="https://softwareone.sharepoint.com/sites/GlobalMarketing2/Shared%20Documents/01%20Campaigns%20and%20Content/Jan24%20Nav%20Content/Image%20assets/business-outcomes/AdobeStock_699929032.jpeg?web=1" w:history="1">
              <w:r w:rsidRPr="00D65C1F">
                <w:rPr>
                  <w:rFonts w:ascii="Arial" w:eastAsia="Arial" w:hAnsi="Arial" w:cs="Arial"/>
                  <w:color w:val="3E00FF"/>
                  <w:szCs w:val="22"/>
                  <w:u w:val="single"/>
                  <w:bdr w:val="nil"/>
                  <w:lang w:val="es-ES"/>
                </w:rPr>
                <w:t>AdobeStock_699929032.jpeg</w:t>
              </w:r>
            </w:hyperlink>
          </w:p>
          <w:p w14:paraId="306CF0F8" w14:textId="77777777" w:rsidR="00181CC4" w:rsidRPr="00D65C1F" w:rsidRDefault="00D65C1F" w:rsidP="00181CC4">
            <w:pPr>
              <w:rPr>
                <w:b/>
                <w:bCs/>
                <w:sz w:val="28"/>
                <w:szCs w:val="24"/>
              </w:rPr>
            </w:pPr>
            <w:r w:rsidRPr="00D65C1F">
              <w:rPr>
                <w:noProof/>
              </w:rPr>
              <w:drawing>
                <wp:inline distT="0" distB="0" distL="0" distR="0" wp14:anchorId="306CF12F" wp14:editId="02D2AA33">
                  <wp:extent cx="720000" cy="360000"/>
                  <wp:effectExtent l="0" t="0" r="4445" b="2540"/>
                  <wp:docPr id="5389725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39655"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360000"/>
                          </a:xfrm>
                          <a:prstGeom prst="rect">
                            <a:avLst/>
                          </a:prstGeom>
                          <a:noFill/>
                          <a:ln>
                            <a:noFill/>
                          </a:ln>
                        </pic:spPr>
                      </pic:pic>
                    </a:graphicData>
                  </a:graphic>
                </wp:inline>
              </w:drawing>
            </w:r>
          </w:p>
        </w:tc>
      </w:tr>
      <w:tr w:rsidR="009A781D" w:rsidRPr="00D65C1F" w14:paraId="306CF0FD" w14:textId="77777777" w:rsidTr="00181CC4">
        <w:trPr>
          <w:trHeight w:val="300"/>
        </w:trPr>
        <w:tc>
          <w:tcPr>
            <w:tcW w:w="3720" w:type="dxa"/>
            <w:tcBorders>
              <w:top w:val="nil"/>
              <w:left w:val="single" w:sz="6" w:space="0" w:color="3E00FF"/>
              <w:bottom w:val="nil"/>
              <w:right w:val="nil"/>
            </w:tcBorders>
            <w:shd w:val="clear" w:color="auto" w:fill="FFFFFF"/>
            <w:hideMark/>
          </w:tcPr>
          <w:p w14:paraId="306CF0FA" w14:textId="77777777" w:rsidR="00181CC4" w:rsidRPr="00D65C1F" w:rsidRDefault="00D65C1F" w:rsidP="00181CC4">
            <w:pPr>
              <w:rPr>
                <w:b/>
                <w:bCs/>
                <w:lang w:val="de-DE"/>
              </w:rPr>
            </w:pPr>
            <w:r w:rsidRPr="00D65C1F">
              <w:rPr>
                <w:b/>
                <w:bCs/>
              </w:rPr>
              <w:t>Twitter Card / X title </w:t>
            </w:r>
            <w:r w:rsidRPr="00D65C1F">
              <w:rPr>
                <w:b/>
                <w:bCs/>
                <w:lang w:val="de-DE"/>
              </w:rPr>
              <w:t> </w:t>
            </w:r>
          </w:p>
          <w:p w14:paraId="306CF0FB" w14:textId="77777777" w:rsidR="00181CC4" w:rsidRPr="00D65C1F" w:rsidRDefault="00D65C1F" w:rsidP="00181CC4">
            <w:pPr>
              <w:rPr>
                <w:b/>
                <w:bCs/>
              </w:rPr>
            </w:pPr>
            <w:r w:rsidRPr="00D65C1F">
              <w:t>Text displayed when shared on Twitter, up to 55 characters</w:t>
            </w:r>
            <w:r w:rsidRPr="00D65C1F">
              <w:rPr>
                <w:b/>
                <w:bCs/>
              </w:rPr>
              <w:t> </w:t>
            </w:r>
          </w:p>
        </w:tc>
        <w:tc>
          <w:tcPr>
            <w:tcW w:w="5895" w:type="dxa"/>
            <w:tcBorders>
              <w:top w:val="nil"/>
              <w:left w:val="nil"/>
              <w:bottom w:val="nil"/>
              <w:right w:val="single" w:sz="6" w:space="0" w:color="3E00FF"/>
            </w:tcBorders>
            <w:shd w:val="clear" w:color="auto" w:fill="auto"/>
            <w:hideMark/>
          </w:tcPr>
          <w:p w14:paraId="306CF0FC" w14:textId="77777777" w:rsidR="00181CC4" w:rsidRPr="00D65C1F" w:rsidRDefault="00D65C1F" w:rsidP="00181CC4">
            <w:r w:rsidRPr="00D65C1F">
              <w:rPr>
                <w:rFonts w:ascii="Arial" w:eastAsia="Arial" w:hAnsi="Arial" w:cs="Arial"/>
                <w:szCs w:val="22"/>
                <w:bdr w:val="nil"/>
                <w:lang w:val="es-ES"/>
              </w:rPr>
              <w:t>Lograr la excelencia operativa. Con el diseño</w:t>
            </w:r>
          </w:p>
        </w:tc>
      </w:tr>
      <w:tr w:rsidR="009A781D" w:rsidRPr="00D65C1F" w14:paraId="306CF101"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0FE" w14:textId="77777777" w:rsidR="00181CC4" w:rsidRPr="00D65C1F" w:rsidRDefault="00D65C1F" w:rsidP="00181CC4">
            <w:pPr>
              <w:rPr>
                <w:b/>
                <w:bCs/>
                <w:lang w:val="de-DE"/>
              </w:rPr>
            </w:pPr>
            <w:r w:rsidRPr="00D65C1F">
              <w:rPr>
                <w:b/>
                <w:bCs/>
              </w:rPr>
              <w:t>Twitter Card / X description </w:t>
            </w:r>
            <w:r w:rsidRPr="00D65C1F">
              <w:rPr>
                <w:b/>
                <w:bCs/>
                <w:lang w:val="de-DE"/>
              </w:rPr>
              <w:t> </w:t>
            </w:r>
          </w:p>
          <w:p w14:paraId="306CF0FF" w14:textId="77777777" w:rsidR="00181CC4" w:rsidRPr="00D65C1F" w:rsidRDefault="00D65C1F" w:rsidP="00181CC4">
            <w:pPr>
              <w:rPr>
                <w:b/>
                <w:bCs/>
              </w:rPr>
            </w:pPr>
            <w:r w:rsidRPr="00D65C1F">
              <w:t>Text displayed when shared on Twitter, up to 125 characters</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100" w14:textId="77777777" w:rsidR="00181CC4" w:rsidRPr="00D65C1F" w:rsidRDefault="00D65C1F" w:rsidP="00181CC4">
            <w:pPr>
              <w:rPr>
                <w:lang w:val="de-DE"/>
              </w:rPr>
            </w:pPr>
            <w:r w:rsidRPr="00D65C1F">
              <w:rPr>
                <w:rFonts w:ascii="Arial" w:eastAsia="Arial" w:hAnsi="Arial"/>
                <w:bdr w:val="nil"/>
                <w:lang w:val="es-ES"/>
              </w:rPr>
              <w:t>Sea cual sea el objetivo de tu organización, SoftwareOne te ayuda a conseguirlo con una gama de servicios y soluciones digitales que multiplican tu excelencia operativa. Descubre cómo.</w:t>
            </w:r>
          </w:p>
        </w:tc>
      </w:tr>
      <w:tr w:rsidR="009A781D" w:rsidRPr="00D65C1F" w14:paraId="306CF105" w14:textId="77777777" w:rsidTr="00181CC4">
        <w:trPr>
          <w:trHeight w:val="300"/>
        </w:trPr>
        <w:tc>
          <w:tcPr>
            <w:tcW w:w="3720" w:type="dxa"/>
            <w:tcBorders>
              <w:top w:val="nil"/>
              <w:left w:val="single" w:sz="6" w:space="0" w:color="3E00FF"/>
              <w:bottom w:val="nil"/>
              <w:right w:val="nil"/>
            </w:tcBorders>
            <w:shd w:val="clear" w:color="auto" w:fill="FFFFFF"/>
            <w:hideMark/>
          </w:tcPr>
          <w:p w14:paraId="306CF102" w14:textId="77777777" w:rsidR="00181CC4" w:rsidRPr="00D65C1F" w:rsidRDefault="00D65C1F" w:rsidP="00181CC4">
            <w:pPr>
              <w:rPr>
                <w:b/>
                <w:bCs/>
                <w:lang w:val="de-DE"/>
              </w:rPr>
            </w:pPr>
            <w:r w:rsidRPr="00D65C1F">
              <w:rPr>
                <w:b/>
                <w:bCs/>
              </w:rPr>
              <w:t>Optional: Campaign selection</w:t>
            </w:r>
            <w:r w:rsidRPr="00D65C1F">
              <w:rPr>
                <w:b/>
                <w:bCs/>
                <w:lang w:val="de-DE"/>
              </w:rPr>
              <w:t> </w:t>
            </w:r>
          </w:p>
          <w:p w14:paraId="306CF103" w14:textId="77777777" w:rsidR="00181CC4" w:rsidRPr="00D65C1F" w:rsidRDefault="00D65C1F" w:rsidP="00181CC4">
            <w:pPr>
              <w:rPr>
                <w:b/>
                <w:bCs/>
              </w:rPr>
            </w:pPr>
            <w:r w:rsidRPr="00D65C1F">
              <w:t>Add campaign name if asset is part of a specific campaign</w:t>
            </w:r>
            <w:r w:rsidRPr="00D65C1F">
              <w:rPr>
                <w:b/>
                <w:bCs/>
              </w:rPr>
              <w:t> </w:t>
            </w:r>
          </w:p>
        </w:tc>
        <w:tc>
          <w:tcPr>
            <w:tcW w:w="5895" w:type="dxa"/>
            <w:tcBorders>
              <w:top w:val="nil"/>
              <w:left w:val="nil"/>
              <w:bottom w:val="nil"/>
              <w:right w:val="single" w:sz="6" w:space="0" w:color="3E00FF"/>
            </w:tcBorders>
            <w:shd w:val="clear" w:color="auto" w:fill="auto"/>
            <w:hideMark/>
          </w:tcPr>
          <w:p w14:paraId="306CF104" w14:textId="77777777" w:rsidR="00181CC4" w:rsidRPr="00D65C1F" w:rsidRDefault="00D65C1F" w:rsidP="00181CC4">
            <w:pPr>
              <w:rPr>
                <w:lang w:val="de-DE"/>
              </w:rPr>
            </w:pPr>
            <w:r w:rsidRPr="00D65C1F">
              <w:rPr>
                <w:rFonts w:ascii="Arial" w:eastAsia="Arial" w:hAnsi="Arial" w:cs="Arial"/>
                <w:szCs w:val="22"/>
                <w:bdr w:val="nil"/>
                <w:lang w:val="es-ES"/>
              </w:rPr>
              <w:t>Añadir aquí </w:t>
            </w:r>
          </w:p>
        </w:tc>
      </w:tr>
      <w:tr w:rsidR="009A781D" w:rsidRPr="00D65C1F" w14:paraId="306CF109"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106" w14:textId="77777777" w:rsidR="00181CC4" w:rsidRPr="00D65C1F" w:rsidRDefault="00D65C1F" w:rsidP="00181CC4">
            <w:pPr>
              <w:rPr>
                <w:b/>
                <w:bCs/>
                <w:lang w:val="de-DE"/>
              </w:rPr>
            </w:pPr>
            <w:r w:rsidRPr="00D65C1F">
              <w:rPr>
                <w:b/>
                <w:bCs/>
              </w:rPr>
              <w:t>Industry selection</w:t>
            </w:r>
            <w:r w:rsidRPr="00D65C1F">
              <w:rPr>
                <w:b/>
                <w:bCs/>
                <w:lang w:val="de-DE"/>
              </w:rPr>
              <w:t> </w:t>
            </w:r>
          </w:p>
          <w:p w14:paraId="306CF107" w14:textId="77777777" w:rsidR="00181CC4" w:rsidRPr="00D65C1F" w:rsidRDefault="00D65C1F" w:rsidP="00181CC4">
            <w:pPr>
              <w:rPr>
                <w:b/>
                <w:bCs/>
              </w:rPr>
            </w:pPr>
            <w:r w:rsidRPr="00D65C1F">
              <w:t>Used for filtering and auto-generated components on the website, select the most important, several possible</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108" w14:textId="77777777" w:rsidR="00181CC4" w:rsidRPr="00D65C1F" w:rsidRDefault="00D65C1F" w:rsidP="00181CC4">
            <w:r w:rsidRPr="00D65C1F">
              <w:rPr>
                <w:rFonts w:ascii="Arial" w:eastAsia="Arial" w:hAnsi="Arial" w:cs="Arial"/>
                <w:szCs w:val="22"/>
                <w:highlight w:val="yellow"/>
                <w:bdr w:val="nil"/>
                <w:lang w:val="es-ES"/>
              </w:rPr>
              <w:t>No específicos</w:t>
            </w:r>
            <w:r w:rsidRPr="00D65C1F">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w:t>
            </w:r>
            <w:r w:rsidRPr="00D65C1F">
              <w:rPr>
                <w:rFonts w:ascii="Arial" w:eastAsia="Arial" w:hAnsi="Arial" w:cs="Arial"/>
                <w:szCs w:val="22"/>
                <w:bdr w:val="nil"/>
                <w:lang w:val="es-ES"/>
              </w:rPr>
              <w:lastRenderedPageBreak/>
              <w:t>profesionales / Sector público / Comercio minorista / Deportes y ocio / Transporte / Viajes y turismo </w:t>
            </w:r>
          </w:p>
        </w:tc>
      </w:tr>
      <w:tr w:rsidR="009A781D" w:rsidRPr="00D65C1F" w14:paraId="306CF10D" w14:textId="77777777" w:rsidTr="00181CC4">
        <w:trPr>
          <w:trHeight w:val="300"/>
        </w:trPr>
        <w:tc>
          <w:tcPr>
            <w:tcW w:w="3720" w:type="dxa"/>
            <w:tcBorders>
              <w:top w:val="nil"/>
              <w:left w:val="single" w:sz="6" w:space="0" w:color="3E00FF"/>
              <w:bottom w:val="nil"/>
              <w:right w:val="nil"/>
            </w:tcBorders>
            <w:shd w:val="clear" w:color="auto" w:fill="FFFFFF"/>
            <w:hideMark/>
          </w:tcPr>
          <w:p w14:paraId="306CF10A" w14:textId="77777777" w:rsidR="00181CC4" w:rsidRPr="00D65C1F" w:rsidRDefault="00D65C1F" w:rsidP="00181CC4">
            <w:pPr>
              <w:rPr>
                <w:b/>
                <w:bCs/>
              </w:rPr>
            </w:pPr>
            <w:r w:rsidRPr="00D65C1F">
              <w:rPr>
                <w:b/>
                <w:bCs/>
              </w:rPr>
              <w:lastRenderedPageBreak/>
              <w:t>Tag selection </w:t>
            </w:r>
          </w:p>
          <w:p w14:paraId="306CF10B" w14:textId="77777777" w:rsidR="00181CC4" w:rsidRPr="00D65C1F" w:rsidRDefault="00D65C1F" w:rsidP="00181CC4">
            <w:pPr>
              <w:rPr>
                <w:b/>
                <w:bCs/>
              </w:rPr>
            </w:pPr>
            <w:r w:rsidRPr="00D65C1F">
              <w:t>Used for filtering and auto-generated components on the website, select the most important, several possible</w:t>
            </w:r>
            <w:r w:rsidRPr="00D65C1F">
              <w:rPr>
                <w:b/>
                <w:bCs/>
              </w:rPr>
              <w:t> </w:t>
            </w:r>
          </w:p>
        </w:tc>
        <w:tc>
          <w:tcPr>
            <w:tcW w:w="5895" w:type="dxa"/>
            <w:tcBorders>
              <w:top w:val="nil"/>
              <w:left w:val="nil"/>
              <w:bottom w:val="nil"/>
              <w:right w:val="single" w:sz="6" w:space="0" w:color="3E00FF"/>
            </w:tcBorders>
            <w:shd w:val="clear" w:color="auto" w:fill="auto"/>
            <w:hideMark/>
          </w:tcPr>
          <w:p w14:paraId="306CF10C" w14:textId="77777777" w:rsidR="00181CC4" w:rsidRPr="00D65C1F" w:rsidRDefault="00D65C1F" w:rsidP="00181CC4">
            <w:pPr>
              <w:rPr>
                <w:lang w:val="de-DE"/>
              </w:rPr>
            </w:pPr>
            <w:r w:rsidRPr="00D65C1F">
              <w:rPr>
                <w:rFonts w:ascii="Arial" w:eastAsia="Arial" w:hAnsi="Arial" w:cs="Arial"/>
                <w:szCs w:val="22"/>
                <w:bdr w:val="nil"/>
                <w:lang w:val="es-ES"/>
              </w:rPr>
              <w:t>excelencia operativa</w:t>
            </w:r>
          </w:p>
        </w:tc>
      </w:tr>
      <w:tr w:rsidR="009A781D" w:rsidRPr="00D65C1F" w14:paraId="306CF111" w14:textId="77777777" w:rsidTr="00181CC4">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306CF10E" w14:textId="77777777" w:rsidR="00181CC4" w:rsidRPr="00D65C1F" w:rsidRDefault="00D65C1F" w:rsidP="00181CC4">
            <w:pPr>
              <w:rPr>
                <w:b/>
                <w:bCs/>
                <w:lang w:val="de-DE"/>
              </w:rPr>
            </w:pPr>
            <w:r w:rsidRPr="00D65C1F">
              <w:rPr>
                <w:b/>
                <w:bCs/>
              </w:rPr>
              <w:t>Topic selection</w:t>
            </w:r>
            <w:r w:rsidRPr="00D65C1F">
              <w:rPr>
                <w:b/>
                <w:bCs/>
                <w:lang w:val="de-DE"/>
              </w:rPr>
              <w:t> </w:t>
            </w:r>
          </w:p>
          <w:p w14:paraId="306CF10F" w14:textId="77777777" w:rsidR="00181CC4" w:rsidRPr="00D65C1F" w:rsidRDefault="00D65C1F" w:rsidP="00181CC4">
            <w:pPr>
              <w:rPr>
                <w:b/>
                <w:bCs/>
              </w:rPr>
            </w:pPr>
            <w:r w:rsidRPr="00D65C1F">
              <w:t>Used for filtering and auto-generated components on the website, select the most important, several possible</w:t>
            </w:r>
            <w:r w:rsidRPr="00D65C1F">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306CF110" w14:textId="77777777" w:rsidR="00181CC4" w:rsidRPr="00A22302" w:rsidRDefault="00D65C1F" w:rsidP="00181CC4">
            <w:r w:rsidRPr="00A22302">
              <w:rPr>
                <w:rFonts w:ascii="Arial" w:eastAsia="Arial" w:hAnsi="Arial" w:cs="Arial"/>
                <w:szCs w:val="22"/>
                <w:bdr w:val="nil"/>
                <w:lang w:val="es-ES"/>
              </w:rPr>
              <w:t xml:space="preserve">No específicos / Servicios en la nube / Servicios de aplicaciones / Servicios FinOps / </w:t>
            </w:r>
            <w:r w:rsidRPr="00A22302">
              <w:rPr>
                <w:rFonts w:ascii="Arial" w:eastAsia="Arial" w:hAnsi="Arial" w:cs="Arial"/>
                <w:szCs w:val="22"/>
                <w:highlight w:val="yellow"/>
                <w:bdr w:val="nil"/>
                <w:lang w:val="es-ES"/>
              </w:rPr>
              <w:t>Objetivos empresariales</w:t>
            </w:r>
            <w:r w:rsidRPr="00A22302">
              <w:rPr>
                <w:rFonts w:ascii="Arial" w:eastAsia="Arial" w:hAnsi="Arial" w:cs="Arial"/>
                <w:szCs w:val="22"/>
                <w:bdr w:val="nil"/>
                <w:lang w:val="es-ES"/>
              </w:rPr>
              <w:t xml:space="preserve"> / Datos e IA / Espacio de trabajo digital / Servicios SAP / Soporte multivendedor / Soluciones sectoriales / Comprar software / Evaluación comparativa y negociación / Servicios de compra de software / Gestión de activos / Servicios de asesoramiento para proveedores de software / Socios de software / Nuestra historia / Nuestra gente / Empleo / Inversores / Programas para socios / Liderazgo intelectual / Noticias y actualizaciones </w:t>
            </w:r>
          </w:p>
        </w:tc>
      </w:tr>
    </w:tbl>
    <w:p w14:paraId="306CF112" w14:textId="77777777" w:rsidR="00121C5F" w:rsidRPr="00D65C1F" w:rsidRDefault="00121C5F" w:rsidP="00181CC4"/>
    <w:sectPr w:rsidR="00121C5F" w:rsidRPr="00D65C1F" w:rsidSect="00F83E5F">
      <w:headerReference w:type="default" r:id="rId50"/>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A3701" w14:textId="77777777" w:rsidR="00F03E5B" w:rsidRDefault="00F03E5B">
      <w:pPr>
        <w:spacing w:before="0" w:after="0" w:line="240" w:lineRule="auto"/>
      </w:pPr>
      <w:r>
        <w:separator/>
      </w:r>
    </w:p>
  </w:endnote>
  <w:endnote w:type="continuationSeparator" w:id="0">
    <w:p w14:paraId="46EBDE60" w14:textId="77777777" w:rsidR="00F03E5B" w:rsidRDefault="00F03E5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B1C44" w14:textId="77777777" w:rsidR="00F03E5B" w:rsidRDefault="00F03E5B">
      <w:pPr>
        <w:spacing w:before="0" w:after="0" w:line="240" w:lineRule="auto"/>
      </w:pPr>
      <w:r>
        <w:separator/>
      </w:r>
    </w:p>
  </w:footnote>
  <w:footnote w:type="continuationSeparator" w:id="0">
    <w:p w14:paraId="4C7FE3D6" w14:textId="77777777" w:rsidR="00F03E5B" w:rsidRDefault="00F03E5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F131"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129A1E9E">
      <w:start w:val="1"/>
      <w:numFmt w:val="bullet"/>
      <w:lvlText w:val="o"/>
      <w:lvlJc w:val="left"/>
      <w:pPr>
        <w:ind w:left="720" w:hanging="360"/>
      </w:pPr>
      <w:rPr>
        <w:rFonts w:ascii="Courier New" w:hAnsi="Courier New" w:cs="Courier New" w:hint="default"/>
      </w:rPr>
    </w:lvl>
    <w:lvl w:ilvl="1" w:tplc="D34A5534" w:tentative="1">
      <w:start w:val="1"/>
      <w:numFmt w:val="bullet"/>
      <w:lvlText w:val="o"/>
      <w:lvlJc w:val="left"/>
      <w:pPr>
        <w:ind w:left="1440" w:hanging="360"/>
      </w:pPr>
      <w:rPr>
        <w:rFonts w:ascii="Courier New" w:hAnsi="Courier New" w:cs="Courier New" w:hint="default"/>
      </w:rPr>
    </w:lvl>
    <w:lvl w:ilvl="2" w:tplc="25664188" w:tentative="1">
      <w:start w:val="1"/>
      <w:numFmt w:val="bullet"/>
      <w:lvlText w:val=""/>
      <w:lvlJc w:val="left"/>
      <w:pPr>
        <w:ind w:left="2160" w:hanging="360"/>
      </w:pPr>
      <w:rPr>
        <w:rFonts w:ascii="Wingdings" w:hAnsi="Wingdings" w:hint="default"/>
      </w:rPr>
    </w:lvl>
    <w:lvl w:ilvl="3" w:tplc="6F8CE906" w:tentative="1">
      <w:start w:val="1"/>
      <w:numFmt w:val="bullet"/>
      <w:lvlText w:val=""/>
      <w:lvlJc w:val="left"/>
      <w:pPr>
        <w:ind w:left="2880" w:hanging="360"/>
      </w:pPr>
      <w:rPr>
        <w:rFonts w:ascii="Symbol" w:hAnsi="Symbol" w:hint="default"/>
      </w:rPr>
    </w:lvl>
    <w:lvl w:ilvl="4" w:tplc="3D6262C2" w:tentative="1">
      <w:start w:val="1"/>
      <w:numFmt w:val="bullet"/>
      <w:lvlText w:val="o"/>
      <w:lvlJc w:val="left"/>
      <w:pPr>
        <w:ind w:left="3600" w:hanging="360"/>
      </w:pPr>
      <w:rPr>
        <w:rFonts w:ascii="Courier New" w:hAnsi="Courier New" w:cs="Courier New" w:hint="default"/>
      </w:rPr>
    </w:lvl>
    <w:lvl w:ilvl="5" w:tplc="15501FF4" w:tentative="1">
      <w:start w:val="1"/>
      <w:numFmt w:val="bullet"/>
      <w:lvlText w:val=""/>
      <w:lvlJc w:val="left"/>
      <w:pPr>
        <w:ind w:left="4320" w:hanging="360"/>
      </w:pPr>
      <w:rPr>
        <w:rFonts w:ascii="Wingdings" w:hAnsi="Wingdings" w:hint="default"/>
      </w:rPr>
    </w:lvl>
    <w:lvl w:ilvl="6" w:tplc="29EA3FF2" w:tentative="1">
      <w:start w:val="1"/>
      <w:numFmt w:val="bullet"/>
      <w:lvlText w:val=""/>
      <w:lvlJc w:val="left"/>
      <w:pPr>
        <w:ind w:left="5040" w:hanging="360"/>
      </w:pPr>
      <w:rPr>
        <w:rFonts w:ascii="Symbol" w:hAnsi="Symbol" w:hint="default"/>
      </w:rPr>
    </w:lvl>
    <w:lvl w:ilvl="7" w:tplc="7B28142C" w:tentative="1">
      <w:start w:val="1"/>
      <w:numFmt w:val="bullet"/>
      <w:lvlText w:val="o"/>
      <w:lvlJc w:val="left"/>
      <w:pPr>
        <w:ind w:left="5760" w:hanging="360"/>
      </w:pPr>
      <w:rPr>
        <w:rFonts w:ascii="Courier New" w:hAnsi="Courier New" w:cs="Courier New" w:hint="default"/>
      </w:rPr>
    </w:lvl>
    <w:lvl w:ilvl="8" w:tplc="25BA9E9C" w:tentative="1">
      <w:start w:val="1"/>
      <w:numFmt w:val="bullet"/>
      <w:lvlText w:val=""/>
      <w:lvlJc w:val="left"/>
      <w:pPr>
        <w:ind w:left="6480" w:hanging="360"/>
      </w:pPr>
      <w:rPr>
        <w:rFonts w:ascii="Wingdings" w:hAnsi="Wingdings" w:hint="default"/>
      </w:rPr>
    </w:lvl>
  </w:abstractNum>
  <w:num w:numId="1" w16cid:durableId="1247879775">
    <w:abstractNumId w:val="6"/>
  </w:num>
  <w:num w:numId="2" w16cid:durableId="1407528980">
    <w:abstractNumId w:val="8"/>
  </w:num>
  <w:num w:numId="3" w16cid:durableId="167713961">
    <w:abstractNumId w:val="11"/>
  </w:num>
  <w:num w:numId="4" w16cid:durableId="564149676">
    <w:abstractNumId w:val="9"/>
  </w:num>
  <w:num w:numId="5" w16cid:durableId="163084150">
    <w:abstractNumId w:val="2"/>
  </w:num>
  <w:num w:numId="6" w16cid:durableId="707148996">
    <w:abstractNumId w:val="4"/>
  </w:num>
  <w:num w:numId="7" w16cid:durableId="2068724216">
    <w:abstractNumId w:val="5"/>
  </w:num>
  <w:num w:numId="8" w16cid:durableId="1100956396">
    <w:abstractNumId w:val="1"/>
  </w:num>
  <w:num w:numId="9" w16cid:durableId="596327963">
    <w:abstractNumId w:val="3"/>
  </w:num>
  <w:num w:numId="10" w16cid:durableId="226696078">
    <w:abstractNumId w:val="10"/>
  </w:num>
  <w:num w:numId="11" w16cid:durableId="1295450282">
    <w:abstractNumId w:val="0"/>
  </w:num>
  <w:num w:numId="12" w16cid:durableId="2115440925">
    <w:abstractNumId w:val="12"/>
  </w:num>
  <w:num w:numId="13" w16cid:durableId="457838096">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1CC4"/>
    <w:rsid w:val="0000058F"/>
    <w:rsid w:val="00002C1A"/>
    <w:rsid w:val="00002D23"/>
    <w:rsid w:val="00003B00"/>
    <w:rsid w:val="000066DD"/>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83EA6"/>
    <w:rsid w:val="000B1E04"/>
    <w:rsid w:val="000B2B32"/>
    <w:rsid w:val="000B340D"/>
    <w:rsid w:val="000B4224"/>
    <w:rsid w:val="000C2441"/>
    <w:rsid w:val="000C66E8"/>
    <w:rsid w:val="000D072A"/>
    <w:rsid w:val="000D1177"/>
    <w:rsid w:val="000D30A8"/>
    <w:rsid w:val="000D43F0"/>
    <w:rsid w:val="000D5977"/>
    <w:rsid w:val="000E4148"/>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1CC4"/>
    <w:rsid w:val="001861EB"/>
    <w:rsid w:val="00194218"/>
    <w:rsid w:val="001A1165"/>
    <w:rsid w:val="001A75D3"/>
    <w:rsid w:val="001C2E35"/>
    <w:rsid w:val="001C7913"/>
    <w:rsid w:val="001E1C5D"/>
    <w:rsid w:val="001E24E2"/>
    <w:rsid w:val="001E32C2"/>
    <w:rsid w:val="001E32E1"/>
    <w:rsid w:val="001F1737"/>
    <w:rsid w:val="001F3C9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F43"/>
    <w:rsid w:val="003073AD"/>
    <w:rsid w:val="00312491"/>
    <w:rsid w:val="00324A87"/>
    <w:rsid w:val="003313BD"/>
    <w:rsid w:val="00336D7A"/>
    <w:rsid w:val="00342D39"/>
    <w:rsid w:val="00343FD6"/>
    <w:rsid w:val="00355F9D"/>
    <w:rsid w:val="003560DB"/>
    <w:rsid w:val="00362AF5"/>
    <w:rsid w:val="0037760B"/>
    <w:rsid w:val="00393266"/>
    <w:rsid w:val="003A34C6"/>
    <w:rsid w:val="003B143E"/>
    <w:rsid w:val="003B1FC4"/>
    <w:rsid w:val="003B52AF"/>
    <w:rsid w:val="003D0AFD"/>
    <w:rsid w:val="003E1B96"/>
    <w:rsid w:val="003E5D5C"/>
    <w:rsid w:val="003F1126"/>
    <w:rsid w:val="00405AAC"/>
    <w:rsid w:val="004079DD"/>
    <w:rsid w:val="0041066C"/>
    <w:rsid w:val="00412A4B"/>
    <w:rsid w:val="00420402"/>
    <w:rsid w:val="004316C7"/>
    <w:rsid w:val="00436934"/>
    <w:rsid w:val="00436ED4"/>
    <w:rsid w:val="004370DC"/>
    <w:rsid w:val="00451CCA"/>
    <w:rsid w:val="00457FAF"/>
    <w:rsid w:val="00466842"/>
    <w:rsid w:val="00467ADA"/>
    <w:rsid w:val="0047560D"/>
    <w:rsid w:val="00476B8D"/>
    <w:rsid w:val="00484F1B"/>
    <w:rsid w:val="0049234E"/>
    <w:rsid w:val="004A7625"/>
    <w:rsid w:val="004B7A67"/>
    <w:rsid w:val="004C4063"/>
    <w:rsid w:val="004C6A97"/>
    <w:rsid w:val="004D22BC"/>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7A6D"/>
    <w:rsid w:val="00553EC0"/>
    <w:rsid w:val="0055493B"/>
    <w:rsid w:val="00554D4B"/>
    <w:rsid w:val="00562ADC"/>
    <w:rsid w:val="00565296"/>
    <w:rsid w:val="0057084B"/>
    <w:rsid w:val="00590D06"/>
    <w:rsid w:val="00595B38"/>
    <w:rsid w:val="005A6672"/>
    <w:rsid w:val="005B4649"/>
    <w:rsid w:val="005C3035"/>
    <w:rsid w:val="005D5942"/>
    <w:rsid w:val="005D5DF4"/>
    <w:rsid w:val="005D5E01"/>
    <w:rsid w:val="005E230F"/>
    <w:rsid w:val="005E77A2"/>
    <w:rsid w:val="005E7F4F"/>
    <w:rsid w:val="005F2A2B"/>
    <w:rsid w:val="00602519"/>
    <w:rsid w:val="00607485"/>
    <w:rsid w:val="00613C85"/>
    <w:rsid w:val="00644C00"/>
    <w:rsid w:val="00654904"/>
    <w:rsid w:val="00662C28"/>
    <w:rsid w:val="006711B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6F4314"/>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B349A"/>
    <w:rsid w:val="007C39A0"/>
    <w:rsid w:val="007D3C28"/>
    <w:rsid w:val="007E05F0"/>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7077"/>
    <w:rsid w:val="0096703B"/>
    <w:rsid w:val="00973E1C"/>
    <w:rsid w:val="00986846"/>
    <w:rsid w:val="009909FD"/>
    <w:rsid w:val="009926AA"/>
    <w:rsid w:val="0099531D"/>
    <w:rsid w:val="0099632F"/>
    <w:rsid w:val="009A781D"/>
    <w:rsid w:val="009A78F3"/>
    <w:rsid w:val="009B2ACF"/>
    <w:rsid w:val="009C1EDC"/>
    <w:rsid w:val="009C61C2"/>
    <w:rsid w:val="009C7323"/>
    <w:rsid w:val="009D04AD"/>
    <w:rsid w:val="009D47CB"/>
    <w:rsid w:val="009D546C"/>
    <w:rsid w:val="009E411A"/>
    <w:rsid w:val="009E6412"/>
    <w:rsid w:val="00A10CF4"/>
    <w:rsid w:val="00A11945"/>
    <w:rsid w:val="00A22302"/>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6089"/>
    <w:rsid w:val="00BD0185"/>
    <w:rsid w:val="00BF3FA4"/>
    <w:rsid w:val="00C1680A"/>
    <w:rsid w:val="00C16ACF"/>
    <w:rsid w:val="00C16EB7"/>
    <w:rsid w:val="00C336A4"/>
    <w:rsid w:val="00C33EC7"/>
    <w:rsid w:val="00C34764"/>
    <w:rsid w:val="00C57E2F"/>
    <w:rsid w:val="00C83CCF"/>
    <w:rsid w:val="00C93D50"/>
    <w:rsid w:val="00C93D5A"/>
    <w:rsid w:val="00CB1A5D"/>
    <w:rsid w:val="00CC40C5"/>
    <w:rsid w:val="00CD002F"/>
    <w:rsid w:val="00CE0B7E"/>
    <w:rsid w:val="00D03CA4"/>
    <w:rsid w:val="00D2509E"/>
    <w:rsid w:val="00D261A3"/>
    <w:rsid w:val="00D331A6"/>
    <w:rsid w:val="00D360B5"/>
    <w:rsid w:val="00D3615F"/>
    <w:rsid w:val="00D46418"/>
    <w:rsid w:val="00D531E0"/>
    <w:rsid w:val="00D60D30"/>
    <w:rsid w:val="00D639DA"/>
    <w:rsid w:val="00D659BA"/>
    <w:rsid w:val="00D65C1F"/>
    <w:rsid w:val="00D70E44"/>
    <w:rsid w:val="00D77367"/>
    <w:rsid w:val="00D85A43"/>
    <w:rsid w:val="00D85EB7"/>
    <w:rsid w:val="00D968E1"/>
    <w:rsid w:val="00DA2367"/>
    <w:rsid w:val="00DA5039"/>
    <w:rsid w:val="00DA61DB"/>
    <w:rsid w:val="00DA6F8E"/>
    <w:rsid w:val="00DB0ADF"/>
    <w:rsid w:val="00DB41FD"/>
    <w:rsid w:val="00DB611E"/>
    <w:rsid w:val="00DC0013"/>
    <w:rsid w:val="00DE03FC"/>
    <w:rsid w:val="00DF2BE9"/>
    <w:rsid w:val="00DF50C8"/>
    <w:rsid w:val="00E0027A"/>
    <w:rsid w:val="00E02A80"/>
    <w:rsid w:val="00E049EE"/>
    <w:rsid w:val="00E0513C"/>
    <w:rsid w:val="00E07092"/>
    <w:rsid w:val="00E07600"/>
    <w:rsid w:val="00E13A52"/>
    <w:rsid w:val="00E152B3"/>
    <w:rsid w:val="00E173DB"/>
    <w:rsid w:val="00E17C14"/>
    <w:rsid w:val="00E24036"/>
    <w:rsid w:val="00E34874"/>
    <w:rsid w:val="00E402DB"/>
    <w:rsid w:val="00E45D27"/>
    <w:rsid w:val="00E463EA"/>
    <w:rsid w:val="00E46FA2"/>
    <w:rsid w:val="00E50F6E"/>
    <w:rsid w:val="00E673F1"/>
    <w:rsid w:val="00EA2EBF"/>
    <w:rsid w:val="00EB00AA"/>
    <w:rsid w:val="00EB09D1"/>
    <w:rsid w:val="00EB6FDF"/>
    <w:rsid w:val="00EC0548"/>
    <w:rsid w:val="00EC1AB8"/>
    <w:rsid w:val="00EC32A7"/>
    <w:rsid w:val="00EF731F"/>
    <w:rsid w:val="00F0056F"/>
    <w:rsid w:val="00F03E5B"/>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C5C87"/>
    <w:rsid w:val="00FF4432"/>
    <w:rsid w:val="00FF61D6"/>
    <w:rsid w:val="00FF6633"/>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6CF051"/>
  <w15:chartTrackingRefBased/>
  <w15:docId w15:val="{A64DCC9A-578E-41D5-BCFB-991F03CB1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181CC4"/>
    <w:rPr>
      <w:i/>
      <w:iCs/>
      <w:color w:val="2E00BF" w:themeColor="accent1" w:themeShade="BF"/>
    </w:rPr>
  </w:style>
  <w:style w:type="paragraph" w:styleId="Citadestacada">
    <w:name w:val="Intense Quote"/>
    <w:basedOn w:val="Normal"/>
    <w:next w:val="Normal"/>
    <w:link w:val="CitadestacadaCar"/>
    <w:uiPriority w:val="30"/>
    <w:semiHidden/>
    <w:qFormat/>
    <w:rsid w:val="00181CC4"/>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181CC4"/>
    <w:rPr>
      <w:i/>
      <w:iCs/>
      <w:color w:val="2E00BF" w:themeColor="accent1" w:themeShade="BF"/>
      <w:sz w:val="22"/>
      <w:lang w:val="en-US"/>
    </w:rPr>
  </w:style>
  <w:style w:type="character" w:styleId="Referenciaintensa">
    <w:name w:val="Intense Reference"/>
    <w:basedOn w:val="Fuentedeprrafopredeter"/>
    <w:uiPriority w:val="99"/>
    <w:semiHidden/>
    <w:qFormat/>
    <w:rsid w:val="00181CC4"/>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181C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3.png"/><Relationship Id="rId26" Type="http://schemas.openxmlformats.org/officeDocument/2006/relationships/image" Target="media/image6.png"/><Relationship Id="rId39" Type="http://schemas.openxmlformats.org/officeDocument/2006/relationships/hyperlink" Target="https://www.softwareone.com/en/case-studies/global/nonprofit/nonprofit-portaal-transformed-software-sourcing-and-cut-costs" TargetMode="External"/><Relationship Id="rId21" Type="http://schemas.openxmlformats.org/officeDocument/2006/relationships/hyperlink" Target="https://www.softwareone.com/en/sap-services" TargetMode="External"/><Relationship Id="rId34" Type="http://schemas.openxmlformats.org/officeDocument/2006/relationships/hyperlink" Target="https://softwareone.sharepoint.com/sites/GlobalMarketing2/Shared%20Documents/Archive/Portfolio/Case%20Studies/Case%20Study%20Projects/01%20Closed%20Projects/Adamed%20Pharma/Images/AdobeStock_84972564.jpeg?web=1" TargetMode="External"/><Relationship Id="rId42" Type="http://schemas.openxmlformats.org/officeDocument/2006/relationships/hyperlink" Target="https://www.softwareone.com/en/case-studies/global/media-and-communications/telecom-provider-streamlines-software-sourcing" TargetMode="External"/><Relationship Id="rId47" Type="http://schemas.openxmlformats.org/officeDocument/2006/relationships/image" Target="media/image13.jpeg"/><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softwareone.com/en/cloud-services/cloud-managed-services" TargetMode="External"/><Relationship Id="rId29" Type="http://schemas.openxmlformats.org/officeDocument/2006/relationships/image" Target="media/image7.png"/><Relationship Id="rId11" Type="http://schemas.openxmlformats.org/officeDocument/2006/relationships/endnotes" Target="endnotes.xml"/><Relationship Id="rId24" Type="http://schemas.openxmlformats.org/officeDocument/2006/relationships/hyperlink" Target="https://www.softwareone.com/en/application-services/application-security" TargetMode="External"/><Relationship Id="rId32" Type="http://schemas.openxmlformats.org/officeDocument/2006/relationships/image" Target="media/image8.png"/><Relationship Id="rId37" Type="http://schemas.openxmlformats.org/officeDocument/2006/relationships/hyperlink" Target="https://softwareone.sharepoint.com/sites/GlobalMarketing2/Shared%20Documents/Archive/Portfolio/Case%20Studies/Case%20Study%20Projects/01%20Closed%20Projects/Portaal/Images/tam-wai-s_3WavgUXN0-unsplash.jpeg?web=1" TargetMode="External"/><Relationship Id="rId40" Type="http://schemas.openxmlformats.org/officeDocument/2006/relationships/hyperlink" Target="https://softwareone.sharepoint.com/sites/GlobalMarketing2/Shared%20Documents/Archive/Portfolio/Case%20Studies/Case%20Study%20Projects/01%20Closed%20Projects/KPN%20(anonymous)/Images/AdobeStock_121332273.jpeg?web=1" TargetMode="External"/><Relationship Id="rId45" Type="http://schemas.openxmlformats.org/officeDocument/2006/relationships/hyperlink" Target="https://www.softwareone.com/en/case-studies/global/transportation/linfox-improves-efficiency-and-delivery-with-sap-managed-services"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hyperlink" Target="https://softwareone.sharepoint.com/:i:/r/sites/Re-brandingExerciseSharedWorkspace/Shared%20Documents/General/Brand%20Identity/05-Imagery-video-stock/07-Getty-Perspective/GettyImages-1362596445.jpg?csf=1&amp;web=1&amp;e=IXgyLp" TargetMode="External"/><Relationship Id="rId36" Type="http://schemas.openxmlformats.org/officeDocument/2006/relationships/hyperlink" Target="https://www.softwareone.com/en/case-studies/global/healthcare/adamed-looks-ahead-with-advanced-analytics-data-visualisation" TargetMode="External"/><Relationship Id="rId49" Type="http://schemas.openxmlformats.org/officeDocument/2006/relationships/hyperlink" Target="https://softwareone.sharepoint.com/sites/GlobalMarketing2/Shared%20Documents/Archive%20-%20Campaigns%20and%20Content/2024/01%20-%20Cross-portfolio/Jan24%20Nav%20Content/Image%20assets/business-outcomes/AdobeStock_699929032.jpeg?web=1" TargetMode="External"/><Relationship Id="rId10" Type="http://schemas.openxmlformats.org/officeDocument/2006/relationships/footnotes" Target="footnotes.xml"/><Relationship Id="rId19" Type="http://schemas.openxmlformats.org/officeDocument/2006/relationships/hyperlink" Target="https://softwareone.sharepoint.com/:i:/r/sites/Re-brandingExerciseSharedWorkspace/Shared%20Documents/General/Brand%20Identity/05-Imagery-video-stock/02-Service-Lines/SAP/01%20-%20holistic/alessandro-bianchi-_kdTyfnUFAc-unsplash.jpeg?csf=1&amp;web=1&amp;e=5USXTb" TargetMode="External"/><Relationship Id="rId31" Type="http://schemas.openxmlformats.org/officeDocument/2006/relationships/hyperlink" Target="https://softwareone.sharepoint.com/:i:/r/sites/Re-brandingExerciseSharedWorkspace/Shared%20Documents/General/Brand%20Identity/05-Imagery-video-stock/02-Service-Lines/SSPM/Publisher%20Advisory/mudassir-ali-ON7RZPz6n9Y-unsplash.jpg?csf=1&amp;web=1&amp;e=xz0n6Q" TargetMode="External"/><Relationship Id="rId44" Type="http://schemas.openxmlformats.org/officeDocument/2006/relationships/image" Target="media/image12.jpe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softwareone.sharepoint.com/:i:/r/sites/Re-brandingExerciseSharedWorkspace/Shared%20Documents/General/Brand%20Identity/05-Imagery-video-stock/07-Getty-Perspective/GettyImages-1200748066.jpg?csf=1&amp;web=1&amp;e=L6aYPR" TargetMode="External"/><Relationship Id="rId22" Type="http://schemas.openxmlformats.org/officeDocument/2006/relationships/hyperlink" Target="https://softwareone.sharepoint.com/:i:/r/sites/Re-brandingExerciseSharedWorkspace/Shared%20Documents/General/Brand%20Identity/05-Imagery-video-stock/02-Service-Lines/Security/GettyImages-1166603427.jpg?csf=1&amp;web=1&amp;e=rbSJfy" TargetMode="External"/><Relationship Id="rId27" Type="http://schemas.openxmlformats.org/officeDocument/2006/relationships/hyperlink" Target="https://www.softwareone.com/en/finops-services" TargetMode="External"/><Relationship Id="rId30" Type="http://schemas.openxmlformats.org/officeDocument/2006/relationships/hyperlink" Target="https://www.softwareone.com/en/asset-management" TargetMode="External"/><Relationship Id="rId35" Type="http://schemas.openxmlformats.org/officeDocument/2006/relationships/image" Target="media/image9.jpeg"/><Relationship Id="rId43" Type="http://schemas.openxmlformats.org/officeDocument/2006/relationships/hyperlink" Target="https://softwareone.sharepoint.com/sites/GlobalMarketing2/Shared%20Documents/Archive/Portfolio/Case%20Studies/Case%20Study%20Projects/01%20Closed%20Projects/Linfox/Images/LINFOX_201106%20Linfox%20Willawong_94828.jpg?web=1" TargetMode="External"/><Relationship Id="rId48" Type="http://schemas.openxmlformats.org/officeDocument/2006/relationships/hyperlink" Target="https://softwareone.sharepoint.com/sites/GlobalMarketing2/Shared%20Documents/Archive%20-%20Campaigns%20and%20Content/2024/01%20-%20Cross-portfolio/Jan24%20Nav%20Content/Image%20assets/business-outcomes/AdobeStock_699929032.jpeg?web=1" TargetMode="External"/><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softwareone.sharepoint.com/sites/GlobalMarketing2/Shared%20Documents/Archive%20-%20Campaigns%20and%20Content/2024/01%20-%20Cross-portfolio/Jan24%20Nav%20Content/Image%20assets/business-outcomes/AdobeStock_699929032.jpeg?web=1" TargetMode="External"/><Relationship Id="rId17" Type="http://schemas.openxmlformats.org/officeDocument/2006/relationships/hyperlink" Target="https://softwareone.sharepoint.com/:i:/r/sites/Re-brandingExerciseSharedWorkspace/Shared%20Documents/General/Brand%20Identity/05-Imagery-video-stock/02-Service-Lines/Data-and-AI/GettyImages-828287836.jpg?csf=1&amp;web=1&amp;e=mxfQtX" TargetMode="External"/><Relationship Id="rId25" Type="http://schemas.openxmlformats.org/officeDocument/2006/relationships/hyperlink" Target="https://softwareone.sharepoint.com/:i:/r/sites/Re-brandingExerciseSharedWorkspace/Shared%20Documents/General/Brand%20Identity/05-Imagery-video-stock/02-Service-Lines/FinOps/aliyah-jamous-D1_KmrzNIlA-unsplash.jpeg?csf=1&amp;web=1&amp;e=cW7HJ8" TargetMode="External"/><Relationship Id="rId33" Type="http://schemas.openxmlformats.org/officeDocument/2006/relationships/hyperlink" Target="https://www.softwareone.com/en/publisher-advisory-services" TargetMode="External"/><Relationship Id="rId38" Type="http://schemas.openxmlformats.org/officeDocument/2006/relationships/image" Target="media/image10.jpeg"/><Relationship Id="rId46"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20" Type="http://schemas.openxmlformats.org/officeDocument/2006/relationships/image" Target="media/image4.png"/><Relationship Id="rId41"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56790F-B7DE-4A08-A0D7-00E453F5B9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4.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customXml/itemProps5.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aa5a5222-90ef-4397-bed9-71f3045168ad"/>
    <ds:schemaRef ds:uri="78c6f1e6-af2e-4490-bd98-34221ebcaaa4"/>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1940</Words>
  <Characters>18176</Characters>
  <Application>Microsoft Office Word</Application>
  <DocSecurity>0</DocSecurity>
  <Lines>151</Lines>
  <Paragraphs>40</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20076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6</cp:revision>
  <cp:lastPrinted>2019-06-19T09:05:00Z</cp:lastPrinted>
  <dcterms:created xsi:type="dcterms:W3CDTF">2025-01-17T14:17:00Z</dcterms:created>
  <dcterms:modified xsi:type="dcterms:W3CDTF">2025-05-26T17:27:00Z</dcterms:modified>
  <cp:category>Private HR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0163cfca-c59a-43bb-94f3-904df662c9a2_ActionId">
    <vt:lpwstr>732fff8c-c464-4b90-a206-52d127111426</vt:lpwstr>
  </property>
  <property fmtid="{D5CDD505-2E9C-101B-9397-08002B2CF9AE}" pid="6" name="MSIP_Label_0163cfca-c59a-43bb-94f3-904df662c9a2_Category">
    <vt:lpwstr>Private HR</vt:lpwstr>
  </property>
  <property fmtid="{D5CDD505-2E9C-101B-9397-08002B2CF9AE}" pid="7" name="MSIP_Label_0163cfca-c59a-43bb-94f3-904df662c9a2_ContentBits">
    <vt:lpwstr>0</vt:lpwstr>
  </property>
  <property fmtid="{D5CDD505-2E9C-101B-9397-08002B2CF9AE}" pid="8" name="MSIP_Label_0163cfca-c59a-43bb-94f3-904df662c9a2_Enabled">
    <vt:lpwstr>true</vt:lpwstr>
  </property>
  <property fmtid="{D5CDD505-2E9C-101B-9397-08002B2CF9AE}" pid="9" name="MSIP_Label_0163cfca-c59a-43bb-94f3-904df662c9a2_GeneratedBy">
    <vt:lpwstr>Cognni</vt:lpwstr>
  </property>
  <property fmtid="{D5CDD505-2E9C-101B-9397-08002B2CF9AE}" pid="10" name="MSIP_Label_0163cfca-c59a-43bb-94f3-904df662c9a2_Method">
    <vt:lpwstr>Standard</vt:lpwstr>
  </property>
  <property fmtid="{D5CDD505-2E9C-101B-9397-08002B2CF9AE}" pid="11" name="MSIP_Label_0163cfca-c59a-43bb-94f3-904df662c9a2_Name">
    <vt:lpwstr>Private_HR</vt:lpwstr>
  </property>
  <property fmtid="{D5CDD505-2E9C-101B-9397-08002B2CF9AE}" pid="12" name="MSIP_Label_0163cfca-c59a-43bb-94f3-904df662c9a2_SetDate">
    <vt:lpwstr>2025-01-17T15:22:11Z</vt:lpwstr>
  </property>
  <property fmtid="{D5CDD505-2E9C-101B-9397-08002B2CF9AE}" pid="13" name="MSIP_Label_0163cfca-c59a-43bb-94f3-904df662c9a2_SiteId">
    <vt:lpwstr>1dc9b339-fadb-432e-86df-423c38a0fcb8</vt:lpwstr>
  </property>
</Properties>
</file>